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6月20日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  <w:lang w:eastAsia="zh-CN"/>
        </w:rPr>
        <w:t>铸牢中华民族共同体意识</w:t>
      </w:r>
      <w:r>
        <w:rPr>
          <w:rFonts w:ascii="Times New Roman" w:hAnsi="Times New Roman"/>
          <w:b/>
          <w:bCs/>
          <w:szCs w:val="32"/>
        </w:rPr>
        <w:t>专项”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7FF1FB6"/>
    <w:rsid w:val="382C0A34"/>
    <w:rsid w:val="3C517603"/>
    <w:rsid w:val="3CFBB80F"/>
    <w:rsid w:val="3E7328E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FF6ADC2"/>
    <w:rsid w:val="68DC1286"/>
    <w:rsid w:val="6A668385"/>
    <w:rsid w:val="6CAFFE97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5DD8773"/>
    <w:rsid w:val="F73CCBC7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17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2023-11-18T13:46:00Z</dcterms:created>
  <dc:creator>Administrator</dc:creator>
  <cp:lastModifiedBy>user</cp:lastModifiedBy>
  <cp:lastPrinted>2023-10-21T07:41:00Z</cp:lastPrinted>
  <dcterms:modified xsi:type="dcterms:W3CDTF">2024-06-05T11:00:52Z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