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779784">
      <w:pPr>
        <w:widowControl/>
        <w:spacing w:before="183" w:after="21" w:line="301" w:lineRule="atLeast"/>
        <w:jc w:val="center"/>
        <w:outlineLvl w:val="1"/>
        <w:rPr>
          <w:rFonts w:ascii="Arial" w:hAnsi="Arial" w:cs="Arial"/>
          <w:b/>
          <w:bCs/>
          <w:kern w:val="0"/>
          <w:sz w:val="28"/>
          <w:szCs w:val="28"/>
        </w:rPr>
      </w:pPr>
      <w:r>
        <w:rPr>
          <w:rFonts w:hint="eastAsia" w:ascii="Arial" w:hAnsi="Arial" w:cs="Arial"/>
          <w:b/>
          <w:bCs/>
          <w:kern w:val="0"/>
          <w:sz w:val="28"/>
          <w:szCs w:val="28"/>
        </w:rPr>
        <w:t>技术合同认定登记及减免税流程</w:t>
      </w:r>
    </w:p>
    <w:p w14:paraId="491B4D89">
      <w:pPr>
        <w:widowControl/>
        <w:spacing w:line="247" w:lineRule="atLeast"/>
        <w:ind w:firstLine="560"/>
        <w:jc w:val="left"/>
        <w:rPr>
          <w:rFonts w:ascii="Arial" w:hAnsi="Arial" w:cs="Arial"/>
          <w:color w:val="2B2B2B"/>
          <w:kern w:val="0"/>
          <w:sz w:val="24"/>
        </w:rPr>
      </w:pPr>
    </w:p>
    <w:p w14:paraId="16A15B05">
      <w:pPr>
        <w:widowControl/>
        <w:spacing w:line="247" w:lineRule="atLeast"/>
        <w:ind w:firstLine="560"/>
        <w:jc w:val="left"/>
        <w:rPr>
          <w:b/>
          <w:color w:val="FF0000"/>
          <w:sz w:val="24"/>
        </w:rPr>
      </w:pPr>
      <w:r>
        <w:rPr>
          <w:rFonts w:ascii="Arial" w:hAnsi="Arial" w:cs="Arial"/>
          <w:color w:val="2B2B2B"/>
          <w:kern w:val="0"/>
          <w:sz w:val="24"/>
        </w:rPr>
        <w:t>根据（国税【2014】9号）文件以及（财税【2013】106号）文件，技术开发和技术转让合同可享受减免税优惠</w:t>
      </w:r>
      <w:r>
        <w:rPr>
          <w:rFonts w:hint="eastAsia" w:ascii="Arial" w:hAnsi="Arial" w:cs="Arial"/>
          <w:color w:val="2B2B2B"/>
          <w:kern w:val="0"/>
          <w:sz w:val="24"/>
        </w:rPr>
        <w:t>政策。</w:t>
      </w:r>
    </w:p>
    <w:p w14:paraId="2332323E">
      <w:pPr>
        <w:widowControl/>
        <w:spacing w:line="247" w:lineRule="atLeast"/>
        <w:ind w:firstLine="56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t>满足下列条件的</w:t>
      </w:r>
      <w:r>
        <w:rPr>
          <w:rFonts w:ascii="Arial" w:hAnsi="Arial" w:cs="Arial"/>
          <w:color w:val="2B2B2B"/>
          <w:kern w:val="0"/>
          <w:sz w:val="24"/>
        </w:rPr>
        <w:t>技术开发和技术转让合同可享受减免税优惠</w:t>
      </w:r>
      <w:r>
        <w:rPr>
          <w:rFonts w:hint="eastAsia" w:ascii="Arial" w:hAnsi="Arial" w:cs="Arial"/>
          <w:color w:val="2B2B2B"/>
          <w:kern w:val="0"/>
          <w:sz w:val="24"/>
        </w:rPr>
        <w:t>政策</w:t>
      </w:r>
      <w:r>
        <w:rPr>
          <w:rFonts w:ascii="Arial" w:hAnsi="Arial" w:cs="Arial"/>
          <w:color w:val="2B2B2B"/>
          <w:kern w:val="0"/>
          <w:sz w:val="24"/>
        </w:rPr>
        <w:t>。</w:t>
      </w:r>
    </w:p>
    <w:p w14:paraId="16443FCF">
      <w:pPr>
        <w:widowControl/>
        <w:spacing w:line="247" w:lineRule="atLeast"/>
        <w:ind w:firstLine="562"/>
        <w:jc w:val="left"/>
        <w:rPr>
          <w:rFonts w:ascii="Arial" w:hAnsi="Arial" w:cs="Arial"/>
          <w:b/>
          <w:kern w:val="0"/>
          <w:sz w:val="24"/>
        </w:rPr>
      </w:pPr>
      <w:r>
        <w:rPr>
          <w:rFonts w:hint="eastAsia" w:ascii="Arial" w:hAnsi="Arial" w:cs="Arial"/>
          <w:b/>
          <w:bCs/>
          <w:kern w:val="0"/>
          <w:sz w:val="24"/>
        </w:rPr>
        <w:t>一、</w:t>
      </w:r>
      <w:r>
        <w:rPr>
          <w:rFonts w:ascii="Arial" w:hAnsi="Arial" w:cs="Arial"/>
          <w:b/>
          <w:bCs/>
          <w:kern w:val="0"/>
          <w:sz w:val="24"/>
        </w:rPr>
        <w:t>技术开发合同</w:t>
      </w:r>
      <w:r>
        <w:rPr>
          <w:rFonts w:hint="eastAsia" w:ascii="Arial" w:hAnsi="Arial" w:cs="Arial"/>
          <w:b/>
          <w:kern w:val="0"/>
          <w:sz w:val="24"/>
        </w:rPr>
        <w:t>：</w:t>
      </w:r>
      <w:r>
        <w:rPr>
          <w:rFonts w:ascii="Arial" w:hAnsi="Arial" w:cs="Arial"/>
          <w:color w:val="2B2B2B"/>
          <w:kern w:val="0"/>
          <w:sz w:val="24"/>
        </w:rPr>
        <w:t>1.有明确、具体的科学研究和技术开发目标；2.合同标的为当事人在订立合同时尚未掌握的技术方案；3.研究开发工作及其预期成果有相应的技术创新内容。</w:t>
      </w:r>
    </w:p>
    <w:p w14:paraId="5E120FB9">
      <w:pPr>
        <w:widowControl/>
        <w:spacing w:line="247" w:lineRule="atLeast"/>
        <w:ind w:firstLine="562"/>
        <w:jc w:val="left"/>
        <w:rPr>
          <w:rFonts w:ascii="Arial" w:hAnsi="Arial" w:cs="Arial"/>
          <w:kern w:val="0"/>
          <w:sz w:val="24"/>
        </w:rPr>
      </w:pPr>
      <w:r>
        <w:rPr>
          <w:rFonts w:hint="eastAsia" w:ascii="Arial" w:hAnsi="Arial" w:cs="Arial"/>
          <w:b/>
          <w:bCs/>
          <w:kern w:val="0"/>
          <w:sz w:val="24"/>
        </w:rPr>
        <w:t>二、</w:t>
      </w:r>
      <w:r>
        <w:rPr>
          <w:rFonts w:ascii="Arial" w:hAnsi="Arial" w:cs="Arial"/>
          <w:b/>
          <w:bCs/>
          <w:kern w:val="0"/>
          <w:sz w:val="24"/>
        </w:rPr>
        <w:t>技术转让合同</w:t>
      </w:r>
      <w:r>
        <w:rPr>
          <w:rFonts w:hint="eastAsia" w:ascii="Arial" w:hAnsi="Arial" w:cs="Arial"/>
          <w:kern w:val="0"/>
          <w:sz w:val="24"/>
        </w:rPr>
        <w:t>：</w:t>
      </w:r>
      <w:r>
        <w:rPr>
          <w:rFonts w:ascii="Arial" w:hAnsi="Arial" w:cs="Arial"/>
          <w:color w:val="2B2B2B"/>
          <w:kern w:val="0"/>
          <w:sz w:val="24"/>
        </w:rPr>
        <w:t>1.合同标的为当事人订立合同时已经掌握的技术成果，包括发明创造专利及其他知识产权成果；2.合同标的具有完整性和实用性，相关技术内容应构成一项产品、工艺、材料、品种及其改进的技术方案；3.当事人对合同标的有明确的知识产权权属约定。</w:t>
      </w:r>
    </w:p>
    <w:p w14:paraId="74B3D648">
      <w:pPr>
        <w:widowControl/>
        <w:spacing w:line="247" w:lineRule="atLeast"/>
        <w:ind w:firstLine="472" w:firstLineChars="196"/>
        <w:jc w:val="left"/>
        <w:rPr>
          <w:rFonts w:ascii="Arial" w:hAnsi="Arial" w:cs="Arial"/>
          <w:b/>
          <w:bCs/>
          <w:kern w:val="0"/>
          <w:sz w:val="24"/>
        </w:rPr>
      </w:pPr>
      <w:r>
        <w:rPr>
          <w:rFonts w:ascii="Arial" w:hAnsi="Arial" w:cs="Arial"/>
          <w:b/>
          <w:bCs/>
          <w:kern w:val="0"/>
          <w:sz w:val="24"/>
        </w:rPr>
        <w:t>注意事项：</w:t>
      </w:r>
    </w:p>
    <w:p w14:paraId="1738EBF2"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t>1、</w:t>
      </w:r>
      <w:r>
        <w:rPr>
          <w:rFonts w:ascii="Arial" w:hAnsi="Arial" w:cs="Arial"/>
          <w:color w:val="2B2B2B"/>
          <w:kern w:val="0"/>
          <w:sz w:val="24"/>
          <w:u w:val="single"/>
        </w:rPr>
        <w:t>技术咨询合同</w:t>
      </w:r>
      <w:r>
        <w:rPr>
          <w:rFonts w:ascii="Arial" w:hAnsi="Arial" w:cs="Arial"/>
          <w:color w:val="2B2B2B"/>
          <w:kern w:val="0"/>
          <w:sz w:val="24"/>
        </w:rPr>
        <w:t>、</w:t>
      </w:r>
      <w:r>
        <w:rPr>
          <w:rFonts w:ascii="Arial" w:hAnsi="Arial" w:cs="Arial"/>
          <w:color w:val="2B2B2B"/>
          <w:kern w:val="0"/>
          <w:sz w:val="24"/>
          <w:u w:val="single"/>
        </w:rPr>
        <w:t>技术服务合同</w:t>
      </w:r>
      <w:r>
        <w:rPr>
          <w:rFonts w:ascii="Arial" w:hAnsi="Arial" w:cs="Arial"/>
          <w:b/>
          <w:color w:val="2B2B2B"/>
          <w:kern w:val="0"/>
          <w:sz w:val="24"/>
        </w:rPr>
        <w:t>不能</w:t>
      </w:r>
      <w:r>
        <w:rPr>
          <w:rFonts w:ascii="Arial" w:hAnsi="Arial" w:cs="Arial"/>
          <w:color w:val="2B2B2B"/>
          <w:kern w:val="0"/>
          <w:sz w:val="24"/>
        </w:rPr>
        <w:t>享受此优惠政策</w:t>
      </w:r>
      <w:r>
        <w:rPr>
          <w:rFonts w:hint="eastAsia" w:ascii="Arial" w:hAnsi="Arial" w:cs="Arial"/>
          <w:color w:val="2B2B2B"/>
          <w:kern w:val="0"/>
          <w:sz w:val="24"/>
        </w:rPr>
        <w:t>。</w:t>
      </w:r>
    </w:p>
    <w:p w14:paraId="3B2F64F0">
      <w:pPr>
        <w:widowControl/>
        <w:spacing w:line="247" w:lineRule="atLeast"/>
        <w:ind w:firstLine="480" w:firstLineChars="200"/>
        <w:jc w:val="left"/>
        <w:rPr>
          <w:rFonts w:ascii="宋体" w:hAnsi="宋体" w:cs="宋体"/>
          <w:color w:val="2B2B2B"/>
          <w:kern w:val="0"/>
          <w:sz w:val="24"/>
        </w:rPr>
      </w:pPr>
      <w:r>
        <w:rPr>
          <w:rFonts w:hint="eastAsia" w:ascii="宋体" w:hAnsi="宋体" w:cs="宋体"/>
          <w:color w:val="2B2B2B"/>
          <w:kern w:val="0"/>
          <w:sz w:val="24"/>
        </w:rPr>
        <w:t>2、</w:t>
      </w:r>
      <w:r>
        <w:rPr>
          <w:rFonts w:ascii="Arial" w:hAnsi="Arial" w:cs="Arial"/>
          <w:color w:val="2B2B2B"/>
          <w:kern w:val="0"/>
          <w:sz w:val="24"/>
        </w:rPr>
        <w:t>办理减免税前请先核实对方单位需要什么发票，</w:t>
      </w:r>
      <w:r>
        <w:rPr>
          <w:rFonts w:ascii="Arial" w:hAnsi="Arial" w:cs="Arial"/>
          <w:b/>
          <w:bCs/>
          <w:color w:val="2B2B2B"/>
          <w:kern w:val="0"/>
          <w:sz w:val="24"/>
          <w:u w:val="single"/>
        </w:rPr>
        <w:t>增值税专用发票</w:t>
      </w:r>
      <w:r>
        <w:rPr>
          <w:rFonts w:ascii="Arial" w:hAnsi="Arial" w:cs="Arial"/>
          <w:color w:val="2B2B2B"/>
          <w:kern w:val="0"/>
          <w:sz w:val="24"/>
        </w:rPr>
        <w:t>不能享受免税</w:t>
      </w:r>
      <w:r>
        <w:rPr>
          <w:rFonts w:hint="eastAsia" w:ascii="Arial" w:hAnsi="Arial" w:cs="Arial"/>
          <w:color w:val="2B2B2B"/>
          <w:kern w:val="0"/>
          <w:sz w:val="24"/>
        </w:rPr>
        <w:t>政策</w:t>
      </w:r>
      <w:r>
        <w:rPr>
          <w:rFonts w:ascii="Arial" w:hAnsi="Arial" w:cs="Arial"/>
          <w:color w:val="2B2B2B"/>
          <w:kern w:val="0"/>
          <w:sz w:val="24"/>
        </w:rPr>
        <w:t>，</w:t>
      </w:r>
      <w:r>
        <w:rPr>
          <w:rFonts w:ascii="Arial" w:hAnsi="Arial" w:cs="Arial"/>
          <w:b/>
          <w:bCs/>
          <w:color w:val="2B2B2B"/>
          <w:kern w:val="0"/>
          <w:sz w:val="24"/>
          <w:u w:val="single"/>
        </w:rPr>
        <w:t>增值税普通发票</w:t>
      </w:r>
      <w:r>
        <w:rPr>
          <w:rFonts w:ascii="Arial" w:hAnsi="Arial" w:cs="Arial"/>
          <w:color w:val="2B2B2B"/>
          <w:kern w:val="0"/>
          <w:sz w:val="24"/>
        </w:rPr>
        <w:t>才能享受免税</w:t>
      </w:r>
      <w:r>
        <w:rPr>
          <w:rFonts w:hint="eastAsia" w:ascii="Arial" w:hAnsi="Arial" w:cs="Arial"/>
          <w:color w:val="2B2B2B"/>
          <w:kern w:val="0"/>
          <w:sz w:val="24"/>
        </w:rPr>
        <w:t>政策。</w:t>
      </w:r>
    </w:p>
    <w:p w14:paraId="7C70C463"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宋体" w:hAnsi="宋体" w:cs="宋体"/>
          <w:color w:val="2B2B2B"/>
          <w:kern w:val="0"/>
          <w:sz w:val="24"/>
        </w:rPr>
        <w:t>3、</w:t>
      </w:r>
      <w:r>
        <w:rPr>
          <w:rFonts w:ascii="Arial" w:hAnsi="Arial" w:cs="Arial"/>
          <w:color w:val="2B2B2B"/>
          <w:kern w:val="0"/>
          <w:sz w:val="24"/>
        </w:rPr>
        <w:t>合同封面和项目名称不能出现“咨询”、“服务”字样，尽量使用推荐的</w:t>
      </w:r>
      <w:r>
        <w:rPr>
          <w:rFonts w:hint="eastAsia" w:ascii="Arial" w:hAnsi="Arial" w:cs="Arial"/>
          <w:color w:val="2B2B2B"/>
          <w:kern w:val="0"/>
          <w:sz w:val="24"/>
        </w:rPr>
        <w:t>技术合同规范文本。</w:t>
      </w:r>
    </w:p>
    <w:p w14:paraId="511170DE"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t>4、必须在合同登记并</w:t>
      </w:r>
      <w:r>
        <w:rPr>
          <w:rFonts w:hint="eastAsia" w:ascii="Arial" w:hAnsi="Arial" w:cs="Arial"/>
          <w:b/>
          <w:bCs/>
          <w:color w:val="FF0000"/>
          <w:kern w:val="0"/>
          <w:sz w:val="24"/>
          <w:u w:val="single"/>
        </w:rPr>
        <w:t>办完免税手续后才能开具发票</w:t>
      </w:r>
      <w:r>
        <w:rPr>
          <w:rFonts w:hint="eastAsia" w:ascii="Arial" w:hAnsi="Arial" w:cs="Arial"/>
          <w:color w:val="2B2B2B"/>
          <w:kern w:val="0"/>
          <w:sz w:val="24"/>
        </w:rPr>
        <w:t>，只能开普通发票，并且</w:t>
      </w:r>
      <w:r>
        <w:rPr>
          <w:rFonts w:hint="eastAsia" w:ascii="Arial" w:hAnsi="Arial" w:cs="Arial"/>
          <w:color w:val="2B2B2B"/>
          <w:kern w:val="0"/>
          <w:sz w:val="24"/>
          <w:u w:val="single"/>
        </w:rPr>
        <w:t>税收处需要开具：免税</w:t>
      </w:r>
      <w:r>
        <w:rPr>
          <w:rFonts w:hint="eastAsia" w:ascii="Arial" w:hAnsi="Arial" w:cs="Arial"/>
          <w:color w:val="2B2B2B"/>
          <w:kern w:val="0"/>
          <w:sz w:val="24"/>
        </w:rPr>
        <w:t>。</w:t>
      </w:r>
    </w:p>
    <w:p w14:paraId="79B77FCE"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t>5、合同中研发经费可免税，报酬不可免税。</w:t>
      </w:r>
    </w:p>
    <w:p w14:paraId="5EB2E84A"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color w:val="2B2B2B"/>
          <w:kern w:val="0"/>
          <w:sz w:val="24"/>
        </w:rPr>
      </w:pPr>
      <w:r>
        <w:rPr>
          <w:rFonts w:hint="eastAsia" w:ascii="Arial" w:hAnsi="Arial" w:cs="Arial"/>
          <w:color w:val="2B2B2B"/>
          <w:kern w:val="0"/>
          <w:sz w:val="24"/>
        </w:rPr>
        <w:t>6、研发经费购置设备的财产权归甲方的这部分不免税，归乙方可免税。</w:t>
      </w:r>
    </w:p>
    <w:p w14:paraId="317777B8">
      <w:pPr>
        <w:widowControl/>
        <w:spacing w:line="247" w:lineRule="atLeast"/>
        <w:ind w:firstLine="482" w:firstLineChars="200"/>
        <w:jc w:val="left"/>
        <w:rPr>
          <w:rFonts w:ascii="Arial" w:hAnsi="Arial" w:cs="Arial"/>
          <w:b/>
          <w:kern w:val="0"/>
          <w:sz w:val="24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如何进行技术合同认定登记</w:t>
      </w:r>
      <w:r>
        <w:rPr>
          <w:rFonts w:hint="eastAsia" w:ascii="Arial" w:hAnsi="Arial" w:cs="Arial"/>
          <w:b/>
          <w:kern w:val="0"/>
          <w:sz w:val="24"/>
        </w:rPr>
        <w:t>：</w:t>
      </w:r>
    </w:p>
    <w:p w14:paraId="79B9765F">
      <w:pPr>
        <w:pStyle w:val="11"/>
        <w:widowControl/>
        <w:numPr>
          <w:ilvl w:val="0"/>
          <w:numId w:val="0"/>
        </w:numPr>
        <w:spacing w:line="247" w:lineRule="atLeast"/>
        <w:ind w:left="482" w:leftChars="0"/>
        <w:jc w:val="left"/>
        <w:rPr>
          <w:rFonts w:hint="eastAsia" w:ascii="Arial" w:hAnsi="Arial" w:eastAsia="宋体" w:cs="Arial"/>
          <w:b/>
          <w:kern w:val="0"/>
          <w:sz w:val="24"/>
          <w:lang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登录</w:t>
      </w:r>
      <w:r>
        <w:rPr>
          <w:rFonts w:hint="eastAsia" w:ascii="Arial" w:hAnsi="Arial" w:cs="Arial"/>
          <w:b/>
          <w:kern w:val="0"/>
          <w:sz w:val="24"/>
        </w:rPr>
        <w:t>成都科技局项目申报系统（</w:t>
      </w:r>
      <w:r>
        <w:fldChar w:fldCharType="begin"/>
      </w:r>
      <w:r>
        <w:instrText xml:space="preserve"> HYPERLINK "http://kjxm.cdst.gov.cn/egrantweb/" </w:instrText>
      </w:r>
      <w:r>
        <w:fldChar w:fldCharType="separate"/>
      </w:r>
      <w:r>
        <w:rPr>
          <w:rStyle w:val="8"/>
          <w:rFonts w:hint="eastAsia" w:ascii="Arial" w:hAnsi="Arial" w:cs="Arial"/>
          <w:b/>
          <w:kern w:val="0"/>
          <w:sz w:val="24"/>
        </w:rPr>
        <w:t>https://kjxm.cdkjfw.com/</w:t>
      </w:r>
      <w:r>
        <w:rPr>
          <w:rStyle w:val="8"/>
          <w:rFonts w:ascii="Arial" w:hAnsi="Arial" w:cs="Arial"/>
          <w:b/>
          <w:kern w:val="0"/>
          <w:sz w:val="24"/>
        </w:rPr>
        <w:t>/</w:t>
      </w:r>
      <w:r>
        <w:rPr>
          <w:rStyle w:val="8"/>
          <w:rFonts w:ascii="Arial" w:hAnsi="Arial" w:cs="Arial"/>
          <w:b/>
          <w:kern w:val="0"/>
          <w:sz w:val="24"/>
        </w:rPr>
        <w:fldChar w:fldCharType="end"/>
      </w:r>
      <w:r>
        <w:rPr>
          <w:rFonts w:hint="eastAsia" w:ascii="Arial" w:hAnsi="Arial" w:cs="Arial"/>
          <w:b/>
          <w:kern w:val="0"/>
          <w:sz w:val="24"/>
        </w:rPr>
        <w:t>，先注册）</w:t>
      </w:r>
      <w:r>
        <w:rPr>
          <w:rFonts w:hint="eastAsia" w:ascii="Arial" w:hAnsi="Arial" w:cs="Arial"/>
          <w:b/>
          <w:kern w:val="0"/>
          <w:sz w:val="24"/>
          <w:lang w:eastAsia="zh-CN"/>
        </w:rPr>
        <w:t>，</w:t>
      </w:r>
    </w:p>
    <w:p w14:paraId="04DBC4D9">
      <w:pPr>
        <w:pStyle w:val="11"/>
        <w:widowControl/>
        <w:numPr>
          <w:ilvl w:val="0"/>
          <w:numId w:val="0"/>
        </w:numPr>
        <w:spacing w:line="247" w:lineRule="atLeast"/>
        <w:jc w:val="left"/>
        <w:rPr>
          <w:rFonts w:hint="eastAsia" w:ascii="Arial" w:hAnsi="Arial" w:cs="Arial"/>
          <w:b/>
          <w:kern w:val="0"/>
          <w:sz w:val="24"/>
          <w:lang w:eastAsia="zh-CN"/>
        </w:rPr>
      </w:pPr>
      <w:r>
        <w:rPr>
          <w:rFonts w:hint="eastAsia" w:ascii="Arial" w:hAnsi="Arial" w:cs="Arial"/>
          <w:b/>
          <w:kern w:val="0"/>
          <w:sz w:val="24"/>
        </w:rPr>
        <w:t>依次填写相关信息</w:t>
      </w:r>
      <w:r>
        <w:rPr>
          <w:rFonts w:hint="eastAsia" w:ascii="Arial" w:hAnsi="Arial" w:cs="Arial"/>
          <w:b/>
          <w:kern w:val="0"/>
          <w:sz w:val="24"/>
          <w:lang w:eastAsia="zh-CN"/>
        </w:rPr>
        <w:t>。</w:t>
      </w:r>
    </w:p>
    <w:p w14:paraId="039843A0">
      <w:pPr>
        <w:pStyle w:val="11"/>
        <w:widowControl/>
        <w:numPr>
          <w:ilvl w:val="0"/>
          <w:numId w:val="0"/>
        </w:numPr>
        <w:spacing w:line="247" w:lineRule="atLeast"/>
        <w:jc w:val="left"/>
        <w:rPr>
          <w:rFonts w:hint="eastAsia" w:ascii="Arial" w:hAnsi="Arial" w:cs="Arial"/>
          <w:b/>
          <w:kern w:val="0"/>
          <w:sz w:val="24"/>
          <w:lang w:eastAsia="zh-CN"/>
        </w:rPr>
      </w:pPr>
      <w:r>
        <w:drawing>
          <wp:inline distT="0" distB="0" distL="114300" distR="114300">
            <wp:extent cx="5697855" cy="2134235"/>
            <wp:effectExtent l="0" t="0" r="4445" b="1206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rcRect b="8031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A9C35">
      <w:pPr>
        <w:pStyle w:val="11"/>
        <w:widowControl/>
        <w:spacing w:line="247" w:lineRule="atLeast"/>
        <w:ind w:left="0" w:leftChars="0" w:firstLine="0" w:firstLineChars="0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18415</wp:posOffset>
            </wp:positionV>
            <wp:extent cx="5698490" cy="2437765"/>
            <wp:effectExtent l="0" t="0" r="3810" b="635"/>
            <wp:wrapNone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F4FE8D">
      <w:pPr>
        <w:pStyle w:val="11"/>
        <w:widowControl/>
        <w:spacing w:line="247" w:lineRule="atLeast"/>
        <w:ind w:left="0" w:leftChars="0" w:firstLine="0" w:firstLineChars="0"/>
        <w:jc w:val="left"/>
      </w:pPr>
    </w:p>
    <w:p w14:paraId="5B2B103F">
      <w:pPr>
        <w:pStyle w:val="11"/>
        <w:widowControl/>
        <w:spacing w:line="247" w:lineRule="atLeast"/>
        <w:ind w:left="0" w:leftChars="0" w:firstLine="0" w:firstLineChars="0"/>
        <w:jc w:val="left"/>
      </w:pPr>
    </w:p>
    <w:p w14:paraId="0716E024">
      <w:pPr>
        <w:pStyle w:val="11"/>
        <w:widowControl/>
        <w:spacing w:line="247" w:lineRule="atLeast"/>
        <w:ind w:left="0" w:leftChars="0" w:firstLine="0" w:firstLineChars="0"/>
        <w:jc w:val="left"/>
      </w:pPr>
    </w:p>
    <w:p w14:paraId="63BAF708">
      <w:pPr>
        <w:pStyle w:val="11"/>
        <w:widowControl/>
        <w:spacing w:line="247" w:lineRule="atLeast"/>
        <w:ind w:left="0" w:leftChars="0" w:firstLine="0" w:firstLineChars="0"/>
        <w:jc w:val="left"/>
      </w:pPr>
    </w:p>
    <w:p w14:paraId="20CBE408">
      <w:pPr>
        <w:pStyle w:val="11"/>
        <w:widowControl/>
        <w:spacing w:line="247" w:lineRule="atLeast"/>
        <w:ind w:left="0" w:leftChars="0" w:firstLine="0" w:firstLineChars="0"/>
        <w:jc w:val="left"/>
      </w:pPr>
    </w:p>
    <w:p w14:paraId="4C64A4CE">
      <w:pPr>
        <w:pStyle w:val="11"/>
        <w:widowControl/>
        <w:spacing w:line="247" w:lineRule="atLeast"/>
        <w:ind w:left="0" w:leftChars="0" w:firstLine="0" w:firstLineChars="0"/>
        <w:jc w:val="left"/>
      </w:pPr>
    </w:p>
    <w:p w14:paraId="197DA797">
      <w:pPr>
        <w:pStyle w:val="11"/>
        <w:widowControl/>
        <w:spacing w:line="247" w:lineRule="atLeast"/>
        <w:ind w:left="0" w:leftChars="0" w:firstLine="0" w:firstLineChars="0"/>
        <w:jc w:val="left"/>
      </w:pPr>
    </w:p>
    <w:p w14:paraId="4678B03F">
      <w:pPr>
        <w:pStyle w:val="11"/>
        <w:widowControl/>
        <w:spacing w:line="247" w:lineRule="atLeast"/>
        <w:ind w:left="0" w:leftChars="0" w:firstLine="0" w:firstLineChars="0"/>
        <w:jc w:val="left"/>
      </w:pPr>
      <w:r>
        <w:drawing>
          <wp:inline distT="0" distB="0" distL="114300" distR="114300">
            <wp:extent cx="5694045" cy="2325370"/>
            <wp:effectExtent l="0" t="0" r="8255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B622">
      <w:pPr>
        <w:pStyle w:val="11"/>
        <w:widowControl/>
        <w:spacing w:line="247" w:lineRule="atLeast"/>
        <w:ind w:left="0" w:leftChars="0" w:firstLine="0" w:firstLineChars="0"/>
        <w:jc w:val="left"/>
      </w:pPr>
      <w:r>
        <w:drawing>
          <wp:inline distT="0" distB="0" distL="114300" distR="114300">
            <wp:extent cx="5699125" cy="1759585"/>
            <wp:effectExtent l="0" t="0" r="3175" b="571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B48D">
      <w:pPr>
        <w:pStyle w:val="11"/>
        <w:widowControl/>
        <w:spacing w:line="247" w:lineRule="atLeast"/>
        <w:ind w:left="0" w:leftChars="0" w:firstLine="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依次完善“卖方信息”、“买方信息”、“合同基本信息”、“附件清单”</w:t>
      </w:r>
    </w:p>
    <w:p w14:paraId="6B0D7F44">
      <w:pPr>
        <w:pStyle w:val="11"/>
        <w:widowControl/>
        <w:spacing w:line="247" w:lineRule="atLeast"/>
        <w:ind w:left="0" w:leftChars="0" w:firstLine="0" w:firstLineChars="0"/>
        <w:jc w:val="left"/>
        <w:rPr>
          <w:rFonts w:hint="eastAsia" w:ascii="Arial" w:hAnsi="Arial" w:cs="Arial"/>
          <w:b/>
          <w:kern w:val="0"/>
          <w:sz w:val="24"/>
        </w:rPr>
      </w:pPr>
      <w:r>
        <w:drawing>
          <wp:inline distT="0" distB="0" distL="114300" distR="114300">
            <wp:extent cx="5866765" cy="329120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9379">
      <w:pPr>
        <w:widowControl/>
        <w:numPr>
          <w:ilvl w:val="0"/>
          <w:numId w:val="1"/>
        </w:numPr>
        <w:spacing w:line="247" w:lineRule="atLeast"/>
        <w:ind w:left="0" w:leftChars="0" w:firstLine="482" w:firstLineChars="20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不申请减免税办理流程</w:t>
      </w:r>
    </w:p>
    <w:p w14:paraId="57647763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1、网上提交：完善网站信息，附件添加技术合同文本以及法定代表人授权委托书（非法人签字，需上传）</w:t>
      </w:r>
    </w:p>
    <w:p w14:paraId="0F0079CF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2、等待登记机构审核</w:t>
      </w:r>
    </w:p>
    <w:p w14:paraId="16420344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default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3、审核通过后，根据登记机构的审核意见打印技术合同登记证明到登记机构盖章。</w:t>
      </w:r>
    </w:p>
    <w:p w14:paraId="18C8669A">
      <w:pPr>
        <w:widowControl/>
        <w:numPr>
          <w:ilvl w:val="0"/>
          <w:numId w:val="0"/>
        </w:numPr>
        <w:spacing w:line="247" w:lineRule="atLeast"/>
        <w:ind w:firstLine="482" w:firstLineChars="20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（二）申请减免税办理流程</w:t>
      </w:r>
    </w:p>
    <w:p w14:paraId="5F90D6F1">
      <w:pPr>
        <w:widowControl/>
        <w:spacing w:line="247" w:lineRule="atLeast"/>
        <w:ind w:firstLine="482" w:firstLineChars="20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技术开发合同：</w:t>
      </w:r>
    </w:p>
    <w:p w14:paraId="7A4DE7BA">
      <w:pPr>
        <w:widowControl/>
        <w:spacing w:line="247" w:lineRule="atLeast"/>
        <w:ind w:firstLine="480" w:firstLineChars="20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1、网上提交：完善网站信息，附件添加技术合同文本、授权委托书（</w:t>
      </w:r>
      <w:r>
        <w:rPr>
          <w:rFonts w:hint="eastAsia" w:ascii="Arial" w:hAnsi="Arial" w:cs="Arial"/>
          <w:b/>
          <w:bCs w:val="0"/>
          <w:color w:val="FF0000"/>
          <w:kern w:val="0"/>
          <w:sz w:val="24"/>
          <w:lang w:val="en-US" w:eastAsia="zh-CN"/>
        </w:rPr>
        <w:t>请到科技处316领取</w:t>
      </w: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）以及技术文档（首页加盖卖方公章）</w:t>
      </w:r>
    </w:p>
    <w:p w14:paraId="6DA146B7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2、等待登记机构和科技局审核</w:t>
      </w:r>
    </w:p>
    <w:p w14:paraId="60C57396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3、审核通过后，</w:t>
      </w:r>
      <w:r>
        <w:rPr>
          <w:rFonts w:hint="eastAsia" w:ascii="Arial" w:hAnsi="Arial" w:cs="Arial"/>
          <w:b w:val="0"/>
          <w:bCs/>
          <w:kern w:val="0"/>
          <w:sz w:val="24"/>
        </w:rPr>
        <w:t>系统下载技术合同登记证明PDF文件（内含：技术合同登记证明、技术合同信息、技术合同认定申报单位承诺书、四川省技术合同认定登记审核表）到学校盖章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，</w:t>
      </w:r>
      <w:r>
        <w:rPr>
          <w:rFonts w:hint="eastAsia" w:ascii="Arial" w:hAnsi="Arial" w:cs="Arial"/>
          <w:b w:val="0"/>
          <w:bCs/>
          <w:kern w:val="0"/>
          <w:sz w:val="24"/>
        </w:rPr>
        <w:t>然后把纸质材料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（</w:t>
      </w: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包括</w:t>
      </w:r>
      <w:r>
        <w:rPr>
          <w:rFonts w:hint="eastAsia" w:ascii="Arial" w:hAnsi="Arial" w:cs="Arial"/>
          <w:b w:val="0"/>
          <w:bCs/>
          <w:color w:val="FF0000"/>
          <w:kern w:val="0"/>
          <w:sz w:val="24"/>
        </w:rPr>
        <w:t>技术合同登记证明PDF文件</w:t>
      </w:r>
      <w:r>
        <w:rPr>
          <w:rFonts w:hint="eastAsia" w:ascii="Arial" w:hAnsi="Arial" w:cs="Arial"/>
          <w:b w:val="0"/>
          <w:bCs/>
          <w:color w:val="FF0000"/>
          <w:kern w:val="0"/>
          <w:sz w:val="24"/>
          <w:lang w:val="en-US" w:eastAsia="zh-CN"/>
        </w:rPr>
        <w:t>3-5份，合同文本及附件原件1份，合同文本及附件复印件2份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）交到</w:t>
      </w: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所选择的技术合同登记机构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盖章，再到政务中心成都市科技局窗口盖章。</w:t>
      </w:r>
    </w:p>
    <w:p w14:paraId="39089EB8">
      <w:pPr>
        <w:widowControl/>
        <w:spacing w:line="247" w:lineRule="atLeast"/>
        <w:ind w:firstLine="482" w:firstLineChars="20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专利权转让合同：</w:t>
      </w:r>
    </w:p>
    <w:p w14:paraId="24AC6C16">
      <w:pPr>
        <w:widowControl/>
        <w:spacing w:line="247" w:lineRule="atLeast"/>
        <w:ind w:firstLine="480" w:firstLineChars="20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1、网上提交：完善网站信息，附件添加技术合同文本、授权委托书（</w:t>
      </w:r>
      <w:r>
        <w:rPr>
          <w:rFonts w:hint="eastAsia" w:ascii="Arial" w:hAnsi="Arial" w:cs="Arial"/>
          <w:b/>
          <w:bCs w:val="0"/>
          <w:color w:val="FF0000"/>
          <w:kern w:val="0"/>
          <w:sz w:val="24"/>
          <w:lang w:val="en-US" w:eastAsia="zh-CN"/>
        </w:rPr>
        <w:t>请到科技处316领取</w:t>
      </w: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）、专利证书原件以及国知局变更专利权的手续合通知书原件</w:t>
      </w:r>
    </w:p>
    <w:p w14:paraId="058BA22A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2、等待登记机构和科技局审核</w:t>
      </w:r>
    </w:p>
    <w:p w14:paraId="755CE835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 w:val="0"/>
          <w:bCs/>
          <w:kern w:val="0"/>
          <w:sz w:val="24"/>
          <w:lang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3、审核通过后，</w:t>
      </w:r>
      <w:r>
        <w:rPr>
          <w:rFonts w:hint="eastAsia" w:ascii="Arial" w:hAnsi="Arial" w:cs="Arial"/>
          <w:b w:val="0"/>
          <w:bCs/>
          <w:kern w:val="0"/>
          <w:sz w:val="24"/>
        </w:rPr>
        <w:t>系统下载技术合同登记证明PDF文件（内含：技术合同登记证明、技术合同信息、技术合同认定申报单位承诺书、四川省技术合同认定登记审核表）到学校盖章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，</w:t>
      </w:r>
      <w:r>
        <w:rPr>
          <w:rFonts w:hint="eastAsia" w:ascii="Arial" w:hAnsi="Arial" w:cs="Arial"/>
          <w:b w:val="0"/>
          <w:bCs/>
          <w:kern w:val="0"/>
          <w:sz w:val="24"/>
        </w:rPr>
        <w:t>然后把纸质材料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（</w:t>
      </w: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包括</w:t>
      </w:r>
      <w:r>
        <w:rPr>
          <w:rFonts w:hint="eastAsia" w:ascii="Arial" w:hAnsi="Arial" w:cs="Arial"/>
          <w:b w:val="0"/>
          <w:bCs/>
          <w:color w:val="FF0000"/>
          <w:kern w:val="0"/>
          <w:sz w:val="24"/>
        </w:rPr>
        <w:t>技术合同登记证明PDF文件</w:t>
      </w:r>
      <w:r>
        <w:rPr>
          <w:rFonts w:hint="eastAsia" w:ascii="Arial" w:hAnsi="Arial" w:cs="Arial"/>
          <w:b w:val="0"/>
          <w:bCs/>
          <w:color w:val="FF0000"/>
          <w:kern w:val="0"/>
          <w:sz w:val="24"/>
          <w:lang w:val="en-US" w:eastAsia="zh-CN"/>
        </w:rPr>
        <w:t>3-5份，合同文本及附件原件1份，合同文本及附件复印件2份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）交到</w:t>
      </w: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所选择的技术合同登记机构</w:t>
      </w:r>
      <w:r>
        <w:rPr>
          <w:rFonts w:hint="eastAsia" w:ascii="Arial" w:hAnsi="Arial" w:cs="Arial"/>
          <w:b w:val="0"/>
          <w:bCs/>
          <w:kern w:val="0"/>
          <w:sz w:val="24"/>
          <w:lang w:eastAsia="zh-CN"/>
        </w:rPr>
        <w:t>盖章，再到政务中心成都市科技局窗口盖章。</w:t>
      </w:r>
    </w:p>
    <w:p w14:paraId="7F9609D7">
      <w:pPr>
        <w:widowControl/>
        <w:spacing w:line="247" w:lineRule="atLeast"/>
        <w:jc w:val="left"/>
        <w:rPr>
          <w:rFonts w:hint="default" w:ascii="Arial" w:hAnsi="Arial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 xml:space="preserve">   </w:t>
      </w:r>
      <w:r>
        <w:rPr>
          <w:rFonts w:hint="eastAsia" w:ascii="Arial" w:hAnsi="Arial" w:cs="Arial"/>
          <w:b/>
          <w:bCs w:val="0"/>
          <w:color w:val="FF0000"/>
          <w:kern w:val="0"/>
          <w:sz w:val="24"/>
          <w:lang w:val="en-US" w:eastAsia="zh-CN"/>
        </w:rPr>
        <w:t>注：合同复印件不用盖章</w:t>
      </w:r>
    </w:p>
    <w:p w14:paraId="65577545">
      <w:pPr>
        <w:rPr>
          <w:rFonts w:hint="default" w:ascii="Arial" w:hAnsi="Arial" w:eastAsia="宋体" w:cs="Arial"/>
          <w:b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kern w:val="0"/>
          <w:sz w:val="24"/>
          <w:lang w:val="en-US" w:eastAsia="zh-CN"/>
        </w:rPr>
        <w:t>注意事项：</w:t>
      </w:r>
    </w:p>
    <w:p w14:paraId="252D20A0">
      <w:pPr>
        <w:widowControl/>
        <w:numPr>
          <w:ilvl w:val="0"/>
          <w:numId w:val="0"/>
        </w:numPr>
        <w:spacing w:line="247" w:lineRule="atLeast"/>
        <w:ind w:firstLine="480" w:firstLineChars="200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1、网上填写时，“卖方信息-法人证件号”，填写统一社会信用代码：12510000450717578Y</w:t>
      </w:r>
    </w:p>
    <w:p w14:paraId="0DC04CCC">
      <w:pPr>
        <w:widowControl/>
        <w:numPr>
          <w:ilvl w:val="0"/>
          <w:numId w:val="0"/>
        </w:numPr>
        <w:spacing w:line="247" w:lineRule="atLeast"/>
        <w:jc w:val="left"/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936625</wp:posOffset>
                </wp:positionV>
                <wp:extent cx="1594485" cy="232410"/>
                <wp:effectExtent l="12700" t="12700" r="18415" b="215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6580" y="5867400"/>
                          <a:ext cx="1594485" cy="232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8pt;margin-top:73.75pt;height:18.3pt;width:125.55pt;z-index:251659264;v-text-anchor:middle;mso-width-relative:page;mso-height-relative:page;" filled="f" stroked="t" coordsize="21600,21600" o:gfxdata="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AHQQtoAAAALAQAADwAAAAAAAAABACAAAAAiAAAAZHJzL2Rvd25yZXYu&#10;eG1sUEsBAhQAFAAAAAgAh07iQGkn64xrAgAAwgQAAA4AAAAAAAAAAQAgAAAAKQEAAGRycy9lMm9E&#10;b2MueG1sUEsFBgAAAAAGAAYAWQEAAAYG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696585" cy="2700020"/>
            <wp:effectExtent l="0" t="0" r="5715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71AF">
      <w:pPr>
        <w:widowControl/>
        <w:numPr>
          <w:ilvl w:val="0"/>
          <w:numId w:val="0"/>
        </w:numPr>
        <w:spacing w:line="247" w:lineRule="atLeast"/>
        <w:ind w:firstLine="480" w:firstLineChars="200"/>
        <w:jc w:val="left"/>
        <w:rPr>
          <w:rFonts w:hint="default" w:ascii="Arial" w:hAnsi="Arial" w:cs="Arial"/>
          <w:b w:val="0"/>
          <w:bCs/>
          <w:kern w:val="0"/>
          <w:sz w:val="24"/>
          <w:lang w:val="en-US" w:eastAsia="zh-CN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2、学校公章/法人签章用印流程：</w:t>
      </w:r>
    </w:p>
    <w:p w14:paraId="778489BE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default" w:ascii="Arial" w:hAnsi="Arial" w:cs="Arial"/>
          <w:b/>
          <w:bCs w:val="0"/>
          <w:kern w:val="0"/>
          <w:sz w:val="24"/>
          <w:lang w:val="en-US" w:eastAsia="zh-CN"/>
        </w:rPr>
      </w:pPr>
      <w:r>
        <w:rPr>
          <w:rFonts w:hint="eastAsia" w:ascii="Arial" w:hAnsi="Arial" w:cs="Arial"/>
          <w:b/>
          <w:bCs w:val="0"/>
          <w:kern w:val="0"/>
          <w:sz w:val="24"/>
          <w:lang w:val="en-US" w:eastAsia="zh-CN"/>
        </w:rPr>
        <w:t>进入学校官网首页，点击“办事大厅”，进行登录</w:t>
      </w:r>
    </w:p>
    <w:p w14:paraId="51310C17">
      <w:pPr>
        <w:widowControl/>
        <w:numPr>
          <w:ilvl w:val="0"/>
          <w:numId w:val="0"/>
        </w:numPr>
        <w:spacing w:line="247" w:lineRule="atLeast"/>
        <w:ind w:firstLine="480"/>
        <w:jc w:val="left"/>
      </w:pPr>
      <w:r>
        <w:drawing>
          <wp:inline distT="0" distB="0" distL="114300" distR="114300">
            <wp:extent cx="5701665" cy="1708785"/>
            <wp:effectExtent l="0" t="0" r="63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2806" b="36776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F81C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点击“印信使用申请”</w:t>
      </w:r>
    </w:p>
    <w:p w14:paraId="1894CAD6">
      <w:pPr>
        <w:widowControl/>
        <w:numPr>
          <w:ilvl w:val="0"/>
          <w:numId w:val="0"/>
        </w:numPr>
        <w:spacing w:line="247" w:lineRule="atLeast"/>
        <w:ind w:firstLine="480"/>
        <w:jc w:val="left"/>
      </w:pPr>
      <w:r>
        <w:drawing>
          <wp:inline distT="0" distB="0" distL="114300" distR="114300">
            <wp:extent cx="5699760" cy="176974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55557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C997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/>
          <w:lang w:val="en-US" w:eastAsia="zh-CN"/>
        </w:rPr>
      </w:pPr>
    </w:p>
    <w:p w14:paraId="66308848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点击“印信使用申请（科研类）”</w:t>
      </w:r>
    </w:p>
    <w:p w14:paraId="7E3BC14F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692775" cy="2357755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b="37280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1418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完善印信使用申请表相关信息并提交，等待网上审核通过后到行政楼403盖章。</w:t>
      </w:r>
    </w:p>
    <w:p w14:paraId="404CD802">
      <w:pPr>
        <w:widowControl/>
        <w:numPr>
          <w:ilvl w:val="0"/>
          <w:numId w:val="0"/>
        </w:numPr>
        <w:spacing w:line="247" w:lineRule="atLeast"/>
        <w:ind w:firstLine="48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  <w:r>
        <w:drawing>
          <wp:inline distT="0" distB="0" distL="114300" distR="114300">
            <wp:extent cx="5699125" cy="24066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b="38052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9DF9">
      <w:pPr>
        <w:widowControl/>
        <w:spacing w:line="247" w:lineRule="atLeast"/>
        <w:ind w:firstLine="482" w:firstLineChars="200"/>
        <w:jc w:val="left"/>
        <w:rPr>
          <w:rFonts w:hint="eastAsia" w:ascii="Arial" w:hAnsi="Arial" w:cs="Arial"/>
          <w:b/>
          <w:kern w:val="0"/>
          <w:sz w:val="24"/>
          <w:lang w:val="en-US" w:eastAsia="zh-CN"/>
        </w:rPr>
      </w:pPr>
    </w:p>
    <w:p w14:paraId="30D30F19">
      <w:pPr>
        <w:widowControl/>
        <w:spacing w:line="247" w:lineRule="atLeast"/>
        <w:ind w:firstLine="480" w:firstLineChars="200"/>
        <w:jc w:val="left"/>
        <w:rPr>
          <w:rFonts w:ascii="Arial" w:hAnsi="Arial" w:cs="Arial"/>
          <w:b w:val="0"/>
          <w:bCs/>
          <w:kern w:val="0"/>
          <w:sz w:val="24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/>
        </w:rPr>
        <w:t>3、申请减免税并办理完技术合同认定登记的项目，可</w:t>
      </w:r>
      <w:r>
        <w:rPr>
          <w:rFonts w:hint="eastAsia" w:ascii="Arial" w:hAnsi="Arial" w:cs="Arial"/>
          <w:b w:val="0"/>
          <w:bCs/>
          <w:kern w:val="0"/>
          <w:sz w:val="24"/>
        </w:rPr>
        <w:t>在学校财务系统申请开具免税发票，</w:t>
      </w:r>
      <w:r>
        <w:rPr>
          <w:rFonts w:hint="eastAsia" w:ascii="Arial" w:hAnsi="Arial" w:cs="Arial"/>
          <w:b w:val="0"/>
          <w:bCs/>
          <w:color w:val="FF0000"/>
          <w:kern w:val="0"/>
          <w:sz w:val="24"/>
        </w:rPr>
        <w:t>选择开票类别：增值税普通发票，税率：免税，并上传成都市科技局盖章的技术合同登记表扫描件</w:t>
      </w:r>
      <w:r>
        <w:rPr>
          <w:rFonts w:hint="eastAsia" w:ascii="Arial" w:hAnsi="Arial" w:cs="Arial"/>
          <w:b w:val="0"/>
          <w:bCs/>
          <w:kern w:val="0"/>
          <w:sz w:val="24"/>
        </w:rPr>
        <w:t>。如果不上传附件，则每次开票时交一份纸质技术合同登记表给计财处开票老师。</w:t>
      </w:r>
    </w:p>
    <w:p w14:paraId="0ABEA77D">
      <w:pPr>
        <w:ind w:firstLine="480" w:firstLineChars="200"/>
        <w:rPr>
          <w:rFonts w:hint="eastAsia" w:ascii="Arial" w:hAnsi="Arial" w:eastAsia="宋体" w:cs="Arial"/>
          <w:color w:val="2B2B2B"/>
          <w:kern w:val="0"/>
          <w:sz w:val="24"/>
          <w:lang w:eastAsia="zh-CN"/>
        </w:rPr>
      </w:pPr>
      <w:r>
        <w:rPr>
          <w:rFonts w:hint="eastAsia" w:ascii="Arial" w:hAnsi="Arial" w:cs="Arial"/>
          <w:color w:val="2B2B2B"/>
          <w:kern w:val="0"/>
          <w:sz w:val="24"/>
          <w:lang w:val="en-US" w:eastAsia="zh-CN"/>
        </w:rPr>
        <w:t>4、</w:t>
      </w:r>
      <w:r>
        <w:rPr>
          <w:rFonts w:hint="eastAsia" w:ascii="Arial" w:hAnsi="Arial" w:cs="Arial"/>
          <w:color w:val="2B2B2B"/>
          <w:kern w:val="0"/>
          <w:sz w:val="24"/>
        </w:rPr>
        <w:t>针对甲方为成都范围的企业，合同为技术开发合同</w:t>
      </w:r>
      <w:r>
        <w:rPr>
          <w:rFonts w:hint="eastAsia" w:ascii="Arial" w:hAnsi="Arial" w:cs="Arial"/>
          <w:color w:val="2B2B2B"/>
          <w:kern w:val="0"/>
          <w:sz w:val="24"/>
          <w:lang w:eastAsia="zh-CN"/>
        </w:rPr>
        <w:t>、</w:t>
      </w:r>
      <w:r>
        <w:rPr>
          <w:rFonts w:hint="eastAsia" w:ascii="Arial" w:hAnsi="Arial" w:cs="Arial"/>
          <w:color w:val="2B2B2B"/>
          <w:kern w:val="0"/>
          <w:sz w:val="24"/>
          <w:lang w:val="en-US" w:eastAsia="zh-CN"/>
        </w:rPr>
        <w:t>技术转让合同</w:t>
      </w:r>
      <w:r>
        <w:rPr>
          <w:rFonts w:hint="eastAsia" w:ascii="Arial" w:hAnsi="Arial" w:cs="Arial"/>
          <w:color w:val="2B2B2B"/>
          <w:kern w:val="0"/>
          <w:sz w:val="24"/>
        </w:rPr>
        <w:t>，还可以申请技术交易补贴</w:t>
      </w:r>
      <w:r>
        <w:rPr>
          <w:rFonts w:hint="eastAsia" w:ascii="Arial" w:hAnsi="Arial" w:cs="Arial"/>
          <w:color w:val="2B2B2B"/>
          <w:kern w:val="0"/>
          <w:sz w:val="24"/>
          <w:lang w:eastAsia="zh-CN"/>
        </w:rPr>
        <w:t>（</w:t>
      </w:r>
      <w:r>
        <w:rPr>
          <w:rFonts w:hint="eastAsia" w:ascii="Arial" w:hAnsi="Arial" w:cs="Arial"/>
          <w:color w:val="2B2B2B"/>
          <w:kern w:val="0"/>
          <w:sz w:val="24"/>
          <w:lang w:val="en-US" w:eastAsia="zh-CN"/>
        </w:rPr>
        <w:t>大概每年3、4月开始申报</w:t>
      </w:r>
      <w:r>
        <w:rPr>
          <w:rFonts w:hint="eastAsia" w:ascii="Arial" w:hAnsi="Arial" w:cs="Arial"/>
          <w:color w:val="2B2B2B"/>
          <w:kern w:val="0"/>
          <w:sz w:val="24"/>
          <w:lang w:eastAsia="zh-CN"/>
        </w:rPr>
        <w:t>）。</w:t>
      </w:r>
    </w:p>
    <w:p w14:paraId="0A060162">
      <w:pPr>
        <w:rPr>
          <w:rFonts w:hint="eastAsia"/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br w:type="page"/>
      </w:r>
    </w:p>
    <w:p w14:paraId="69213929">
      <w:pPr>
        <w:spacing w:line="360" w:lineRule="auto"/>
        <w:rPr>
          <w:rFonts w:hint="eastAsia"/>
          <w:b/>
          <w:color w:val="FF0000"/>
          <w:sz w:val="24"/>
        </w:rPr>
        <w:sectPr>
          <w:pgSz w:w="11906" w:h="16838"/>
          <w:pgMar w:top="1213" w:right="1463" w:bottom="1213" w:left="1463" w:header="851" w:footer="992" w:gutter="0"/>
          <w:cols w:space="425" w:num="1"/>
          <w:docGrid w:type="lines" w:linePitch="312" w:charSpace="0"/>
        </w:sectPr>
      </w:pPr>
    </w:p>
    <w:p w14:paraId="3C6B5EC6">
      <w:pPr>
        <w:rPr>
          <w:b/>
          <w:color w:val="auto"/>
          <w:sz w:val="24"/>
        </w:rPr>
      </w:pPr>
      <w:r>
        <w:rPr>
          <w:rFonts w:hint="eastAsia"/>
          <w:b/>
          <w:color w:val="auto"/>
          <w:sz w:val="24"/>
        </w:rPr>
        <w:t>附件</w:t>
      </w:r>
      <w:r>
        <w:rPr>
          <w:rFonts w:hint="eastAsia"/>
          <w:b/>
          <w:color w:val="auto"/>
          <w:sz w:val="24"/>
          <w:lang w:val="en-US" w:eastAsia="zh-CN"/>
        </w:rPr>
        <w:t>1</w:t>
      </w:r>
      <w:r>
        <w:rPr>
          <w:rFonts w:hint="eastAsia"/>
          <w:b/>
          <w:color w:val="auto"/>
          <w:sz w:val="24"/>
        </w:rPr>
        <w:t>：</w:t>
      </w:r>
      <w:r>
        <w:rPr>
          <w:rFonts w:hint="eastAsia"/>
          <w:b/>
          <w:color w:val="auto"/>
          <w:sz w:val="24"/>
          <w:lang w:val="en-US" w:eastAsia="zh-CN"/>
        </w:rPr>
        <w:t>比较常选的</w:t>
      </w:r>
      <w:r>
        <w:rPr>
          <w:rFonts w:hint="eastAsia"/>
          <w:b/>
          <w:bCs/>
          <w:sz w:val="24"/>
          <w:szCs w:val="32"/>
        </w:rPr>
        <w:t>技术合同登记机构</w:t>
      </w:r>
    </w:p>
    <w:p w14:paraId="41397A6E">
      <w:pPr>
        <w:jc w:val="both"/>
        <w:rPr>
          <w:rFonts w:hint="eastAsia"/>
          <w:b/>
          <w:bCs/>
          <w:sz w:val="24"/>
          <w:szCs w:val="32"/>
        </w:rPr>
      </w:pPr>
    </w:p>
    <w:p w14:paraId="6C9E6097"/>
    <w:tbl>
      <w:tblPr>
        <w:tblStyle w:val="6"/>
        <w:tblW w:w="14339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1"/>
        <w:gridCol w:w="1986"/>
        <w:gridCol w:w="1180"/>
        <w:gridCol w:w="1118"/>
        <w:gridCol w:w="2207"/>
        <w:gridCol w:w="2098"/>
        <w:gridCol w:w="1919"/>
        <w:gridCol w:w="1550"/>
      </w:tblGrid>
      <w:tr w14:paraId="514B0C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2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072A85B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/>
                <w:bCs/>
                <w:sz w:val="22"/>
                <w:szCs w:val="22"/>
                <w:lang w:val="en-US" w:eastAsia="zh-CN" w:bidi="ar"/>
              </w:rPr>
              <w:t>机构名称</w:t>
            </w: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0293F6B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/>
                <w:bCs/>
                <w:sz w:val="22"/>
                <w:szCs w:val="22"/>
                <w:lang w:val="en-US" w:eastAsia="zh-CN" w:bidi="ar"/>
              </w:rPr>
              <w:t>办公地址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4040CB3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/>
                <w:bCs/>
                <w:sz w:val="22"/>
                <w:szCs w:val="22"/>
                <w:lang w:val="en-US" w:eastAsia="zh-CN" w:bidi="ar"/>
              </w:rPr>
              <w:t>联系人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7F825C9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4"/>
                <w:b/>
                <w:bCs/>
                <w:sz w:val="22"/>
                <w:szCs w:val="22"/>
                <w:lang w:val="en-US" w:eastAsia="zh-CN" w:bidi="ar"/>
              </w:rPr>
              <w:t>联系电话</w:t>
            </w:r>
          </w:p>
        </w:tc>
        <w:tc>
          <w:tcPr>
            <w:tcW w:w="2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7A1CEA6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不申请减免税</w:t>
            </w:r>
          </w:p>
          <w:p w14:paraId="23E3B31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default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网上提交资料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2AB570C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default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办理流程</w:t>
            </w: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76EC2CA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申请减免税</w:t>
            </w:r>
          </w:p>
          <w:p w14:paraId="7CF7D53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网上提交资料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437242F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</w:pPr>
            <w:r>
              <w:rPr>
                <w:rStyle w:val="14"/>
                <w:rFonts w:hint="eastAsia"/>
                <w:b/>
                <w:bCs/>
                <w:sz w:val="22"/>
                <w:szCs w:val="22"/>
                <w:lang w:val="en-US" w:eastAsia="zh-CN" w:bidi="ar"/>
              </w:rPr>
              <w:t>办理流程</w:t>
            </w:r>
          </w:p>
        </w:tc>
      </w:tr>
      <w:tr w14:paraId="14273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2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7A4A8290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成都市科学技术信息研究所</w:t>
            </w: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0C1FBC76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青羊区人民中路三段十号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 w14:paraId="5A09E3C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刘兴蓉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77199D71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86636023</w:t>
            </w:r>
          </w:p>
        </w:tc>
        <w:tc>
          <w:tcPr>
            <w:tcW w:w="2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0A2752B7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技术合同文本、法定代表人授权委托书（非法人签字，需上传）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 w14:paraId="636A56A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网上填写审核通过后，需携带资料到现场盖章</w:t>
            </w:r>
          </w:p>
        </w:tc>
        <w:tc>
          <w:tcPr>
            <w:tcW w:w="191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 w14:paraId="35841D7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top"/>
              <w:rPr>
                <w:rFonts w:hint="eastAsia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技术开发：</w:t>
            </w:r>
          </w:p>
          <w:p w14:paraId="3CE0D59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1、技术合同文本</w:t>
            </w:r>
          </w:p>
          <w:p w14:paraId="13A1D0FD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2、技术文档（首页加盖卖方公章）</w:t>
            </w:r>
          </w:p>
          <w:p w14:paraId="3A199FF6"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3、授权委托书</w:t>
            </w:r>
          </w:p>
          <w:p w14:paraId="372C292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61FDD4F0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专利转让：</w:t>
            </w:r>
          </w:p>
          <w:p w14:paraId="10FD4144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技术合同文本</w:t>
            </w:r>
          </w:p>
          <w:p w14:paraId="4E9DC8F5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专利证书原件</w:t>
            </w:r>
          </w:p>
          <w:p w14:paraId="2ACBF5C1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国知局变更专利权的手续合通知书原件</w:t>
            </w:r>
          </w:p>
          <w:p w14:paraId="38AD6EFA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授权委托书</w:t>
            </w:r>
            <w:bookmarkStart w:id="0" w:name="_GoBack"/>
            <w:bookmarkEnd w:id="0"/>
          </w:p>
        </w:tc>
        <w:tc>
          <w:tcPr>
            <w:tcW w:w="155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1E413C0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网上填写提交</w:t>
            </w:r>
          </w:p>
          <w:p w14:paraId="3D226E2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↓</w:t>
            </w:r>
          </w:p>
          <w:p w14:paraId="08D85F0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登记机构审核通过</w:t>
            </w:r>
          </w:p>
          <w:p w14:paraId="2FE1842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↓</w:t>
            </w:r>
          </w:p>
          <w:p w14:paraId="0E18EAA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科技局审核</w:t>
            </w:r>
          </w:p>
          <w:p w14:paraId="5EE8FBC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通过</w:t>
            </w:r>
          </w:p>
          <w:p w14:paraId="3710F4C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↓</w:t>
            </w:r>
          </w:p>
          <w:p w14:paraId="39691F8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登记机构盖章</w:t>
            </w:r>
          </w:p>
          <w:p w14:paraId="3D4C44D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↓</w:t>
            </w:r>
          </w:p>
          <w:p w14:paraId="78CCAF4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科技局盖章</w:t>
            </w:r>
          </w:p>
        </w:tc>
      </w:tr>
      <w:tr w14:paraId="54DE88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22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6F435030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成都知识产权交易中心有限公司</w:t>
            </w:r>
          </w:p>
        </w:tc>
        <w:tc>
          <w:tcPr>
            <w:tcW w:w="198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3FADDDFE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高新区天府四街</w:t>
            </w:r>
            <w:r>
              <w:rPr>
                <w:rStyle w:val="15"/>
                <w:rFonts w:eastAsia="宋体"/>
                <w:lang w:val="en-US" w:eastAsia="zh-CN" w:bidi="ar"/>
              </w:rPr>
              <w:t>300</w:t>
            </w:r>
            <w:r>
              <w:rPr>
                <w:rStyle w:val="14"/>
                <w:lang w:val="en-US" w:eastAsia="zh-CN" w:bidi="ar"/>
              </w:rPr>
              <w:t>号财智中心</w:t>
            </w:r>
            <w:r>
              <w:rPr>
                <w:rStyle w:val="15"/>
                <w:rFonts w:eastAsia="宋体"/>
                <w:lang w:val="en-US" w:eastAsia="zh-CN" w:bidi="ar"/>
              </w:rPr>
              <w:t>2</w:t>
            </w:r>
            <w:r>
              <w:rPr>
                <w:rStyle w:val="14"/>
                <w:lang w:val="en-US" w:eastAsia="zh-CN" w:bidi="ar"/>
              </w:rPr>
              <w:t>栋</w:t>
            </w:r>
            <w:r>
              <w:rPr>
                <w:rStyle w:val="15"/>
                <w:rFonts w:eastAsia="宋体"/>
                <w:lang w:val="en-US" w:eastAsia="zh-CN" w:bidi="ar"/>
              </w:rPr>
              <w:t>B</w:t>
            </w:r>
            <w:r>
              <w:rPr>
                <w:rStyle w:val="14"/>
                <w:lang w:val="en-US" w:eastAsia="zh-CN" w:bidi="ar"/>
              </w:rPr>
              <w:t>座</w:t>
            </w:r>
            <w:r>
              <w:rPr>
                <w:rStyle w:val="15"/>
                <w:rFonts w:eastAsia="宋体"/>
                <w:lang w:val="en-US" w:eastAsia="zh-CN" w:bidi="ar"/>
              </w:rPr>
              <w:t>2</w:t>
            </w:r>
            <w:r>
              <w:rPr>
                <w:rStyle w:val="14"/>
                <w:lang w:val="en-US" w:eastAsia="zh-CN" w:bidi="ar"/>
              </w:rPr>
              <w:t>楼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 w14:paraId="5E6062B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刘力熊</w:t>
            </w:r>
          </w:p>
        </w:tc>
        <w:tc>
          <w:tcPr>
            <w:tcW w:w="11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321E0A68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63918661</w:t>
            </w:r>
          </w:p>
        </w:tc>
        <w:tc>
          <w:tcPr>
            <w:tcW w:w="22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5405CD51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技术合同文本</w:t>
            </w:r>
          </w:p>
        </w:tc>
        <w:tc>
          <w:tcPr>
            <w:tcW w:w="209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49B96DE3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网上填写审核通过后，可邮寄（若选择邮寄，务必留下回寄地址，方便寄回）</w:t>
            </w:r>
          </w:p>
        </w:tc>
        <w:tc>
          <w:tcPr>
            <w:tcW w:w="19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2517F773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5C869F40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C6087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22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0E5BF4BB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8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34A9BB2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 w14:paraId="3E09F53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詹平平</w:t>
            </w:r>
          </w:p>
        </w:tc>
        <w:tc>
          <w:tcPr>
            <w:tcW w:w="11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4DF2E57B">
            <w:p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2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24ED56ED">
            <w:p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9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7D7001EE">
            <w:p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9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3C6E22BB">
            <w:p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4091415B">
            <w:pPr>
              <w:jc w:val="both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EC28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7" w:hRule="atLeast"/>
        </w:trPr>
        <w:tc>
          <w:tcPr>
            <w:tcW w:w="2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07B7D045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成都西南交大技术转移中心有限公司</w:t>
            </w:r>
          </w:p>
        </w:tc>
        <w:tc>
          <w:tcPr>
            <w:tcW w:w="1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5CD0F5F5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金牛区二环路北一段</w:t>
            </w:r>
            <w:r>
              <w:rPr>
                <w:rStyle w:val="15"/>
                <w:rFonts w:eastAsia="宋体"/>
                <w:lang w:val="en-US" w:eastAsia="zh-CN" w:bidi="ar"/>
              </w:rPr>
              <w:t>111</w:t>
            </w:r>
            <w:r>
              <w:rPr>
                <w:rStyle w:val="14"/>
                <w:lang w:val="en-US" w:eastAsia="zh-CN" w:bidi="ar"/>
              </w:rPr>
              <w:t>号西南交通大学（九里校区）南园电梯</w:t>
            </w:r>
            <w:r>
              <w:rPr>
                <w:rStyle w:val="15"/>
                <w:rFonts w:eastAsia="宋体"/>
                <w:lang w:val="en-US" w:eastAsia="zh-CN" w:bidi="ar"/>
              </w:rPr>
              <w:t>25</w:t>
            </w:r>
            <w:r>
              <w:rPr>
                <w:rStyle w:val="14"/>
                <w:lang w:val="en-US" w:eastAsia="zh-CN" w:bidi="ar"/>
              </w:rPr>
              <w:t>栋</w:t>
            </w:r>
            <w:r>
              <w:rPr>
                <w:rStyle w:val="15"/>
                <w:rFonts w:eastAsia="宋体"/>
                <w:lang w:val="en-US" w:eastAsia="zh-CN" w:bidi="ar"/>
              </w:rPr>
              <w:t>1</w:t>
            </w:r>
            <w:r>
              <w:rPr>
                <w:rStyle w:val="14"/>
                <w:lang w:val="en-US" w:eastAsia="zh-CN" w:bidi="ar"/>
              </w:rPr>
              <w:t>楼</w:t>
            </w:r>
            <w:r>
              <w:rPr>
                <w:rStyle w:val="15"/>
                <w:rFonts w:eastAsia="宋体"/>
                <w:lang w:val="en-US" w:eastAsia="zh-CN" w:bidi="ar"/>
              </w:rPr>
              <w:t>4</w:t>
            </w:r>
            <w:r>
              <w:rPr>
                <w:rStyle w:val="14"/>
                <w:lang w:val="en-US" w:eastAsia="zh-CN" w:bidi="ar"/>
              </w:rPr>
              <w:t>号</w:t>
            </w:r>
          </w:p>
        </w:tc>
        <w:tc>
          <w:tcPr>
            <w:tcW w:w="1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 w14:paraId="622BFF4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4"/>
                <w:lang w:val="en-US" w:eastAsia="zh-CN" w:bidi="ar"/>
              </w:rPr>
              <w:t>张媛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330EE8A3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87634850</w:t>
            </w:r>
          </w:p>
        </w:tc>
        <w:tc>
          <w:tcPr>
            <w:tcW w:w="2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6C4100A7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技术合同文本、法定代表人授权委托书（非法人签字，需上传）</w:t>
            </w:r>
          </w:p>
        </w:tc>
        <w:tc>
          <w:tcPr>
            <w:tcW w:w="2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5478B9FD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网上填写审核通过后，可自主选择是否盖章，若选择盖章，需携带资料到现场盖章</w:t>
            </w:r>
          </w:p>
        </w:tc>
        <w:tc>
          <w:tcPr>
            <w:tcW w:w="191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center"/>
          </w:tcPr>
          <w:p w14:paraId="3BF5F9B3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55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8F8F8"/>
            <w:vAlign w:val="top"/>
          </w:tcPr>
          <w:p w14:paraId="51FC0A7D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7A7494CE">
      <w:pPr>
        <w:numPr>
          <w:ilvl w:val="0"/>
          <w:numId w:val="0"/>
        </w:numPr>
        <w:rPr>
          <w:rFonts w:hint="default" w:eastAsia="宋体"/>
          <w:b/>
          <w:color w:val="auto"/>
          <w:sz w:val="24"/>
          <w:lang w:val="en-US" w:eastAsia="zh-CN"/>
        </w:rPr>
      </w:pPr>
      <w:r>
        <w:rPr>
          <w:rFonts w:hint="eastAsia"/>
          <w:b/>
          <w:color w:val="auto"/>
          <w:sz w:val="24"/>
          <w:lang w:val="en-US" w:eastAsia="zh-CN"/>
        </w:rPr>
        <w:t>注：办理流程仅体现整个审核流程，以</w:t>
      </w:r>
      <w:r>
        <w:rPr>
          <w:rFonts w:hint="eastAsia" w:ascii="Arial" w:hAnsi="Arial" w:cs="Arial"/>
          <w:b/>
          <w:kern w:val="0"/>
          <w:sz w:val="24"/>
        </w:rPr>
        <w:t>成都科技局项目申报系统</w:t>
      </w:r>
      <w:r>
        <w:rPr>
          <w:rFonts w:hint="eastAsia" w:ascii="Arial" w:hAnsi="Arial" w:cs="Arial"/>
          <w:b/>
          <w:kern w:val="0"/>
          <w:sz w:val="24"/>
          <w:lang w:val="en-US" w:eastAsia="zh-CN"/>
        </w:rPr>
        <w:t>中</w:t>
      </w:r>
      <w:r>
        <w:rPr>
          <w:rFonts w:hint="eastAsia"/>
          <w:b/>
          <w:color w:val="auto"/>
          <w:sz w:val="24"/>
          <w:lang w:val="en-US" w:eastAsia="zh-CN"/>
        </w:rPr>
        <w:t>实际反馈为准。若申请被退回，请根据网站反馈修改。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0D0644"/>
    <w:multiLevelType w:val="singleLevel"/>
    <w:tmpl w:val="AA0D064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62D25D5"/>
    <w:multiLevelType w:val="singleLevel"/>
    <w:tmpl w:val="F62D25D5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wNDA1ZmIwMzJjMDA3ZjQwMjYzOTY0M2M1ZjM5NjQifQ=="/>
  </w:docVars>
  <w:rsids>
    <w:rsidRoot w:val="00510A4C"/>
    <w:rsid w:val="00003CBF"/>
    <w:rsid w:val="000118AE"/>
    <w:rsid w:val="000335A7"/>
    <w:rsid w:val="000729F6"/>
    <w:rsid w:val="000820DC"/>
    <w:rsid w:val="00190684"/>
    <w:rsid w:val="001E6F2E"/>
    <w:rsid w:val="001F0D49"/>
    <w:rsid w:val="00256F25"/>
    <w:rsid w:val="003A141B"/>
    <w:rsid w:val="00490E34"/>
    <w:rsid w:val="004A2147"/>
    <w:rsid w:val="00506921"/>
    <w:rsid w:val="00510A4C"/>
    <w:rsid w:val="00584542"/>
    <w:rsid w:val="005B4183"/>
    <w:rsid w:val="005B58CA"/>
    <w:rsid w:val="00603BB5"/>
    <w:rsid w:val="00630DFC"/>
    <w:rsid w:val="00681ECF"/>
    <w:rsid w:val="006A6B2C"/>
    <w:rsid w:val="006C703F"/>
    <w:rsid w:val="0074391E"/>
    <w:rsid w:val="0076256C"/>
    <w:rsid w:val="00766C95"/>
    <w:rsid w:val="00774938"/>
    <w:rsid w:val="00802419"/>
    <w:rsid w:val="008107CF"/>
    <w:rsid w:val="00822603"/>
    <w:rsid w:val="00874894"/>
    <w:rsid w:val="008D3073"/>
    <w:rsid w:val="00930EC0"/>
    <w:rsid w:val="00977434"/>
    <w:rsid w:val="009821BA"/>
    <w:rsid w:val="00A22665"/>
    <w:rsid w:val="00A30E9D"/>
    <w:rsid w:val="00AC57F9"/>
    <w:rsid w:val="00B45760"/>
    <w:rsid w:val="00B60771"/>
    <w:rsid w:val="00B90F63"/>
    <w:rsid w:val="00BE58D1"/>
    <w:rsid w:val="00C62547"/>
    <w:rsid w:val="00D034E7"/>
    <w:rsid w:val="00D10387"/>
    <w:rsid w:val="00D91D4D"/>
    <w:rsid w:val="00D925D8"/>
    <w:rsid w:val="00DC1D30"/>
    <w:rsid w:val="00DF3565"/>
    <w:rsid w:val="00E44ED7"/>
    <w:rsid w:val="00E569A4"/>
    <w:rsid w:val="00E77747"/>
    <w:rsid w:val="00E83F66"/>
    <w:rsid w:val="00EF0C05"/>
    <w:rsid w:val="00F7582C"/>
    <w:rsid w:val="00F93A9F"/>
    <w:rsid w:val="09097F8E"/>
    <w:rsid w:val="0FD7336C"/>
    <w:rsid w:val="21B84B09"/>
    <w:rsid w:val="23337719"/>
    <w:rsid w:val="23AC7CA4"/>
    <w:rsid w:val="2409047A"/>
    <w:rsid w:val="2A02030B"/>
    <w:rsid w:val="2B556DBB"/>
    <w:rsid w:val="2E3A714C"/>
    <w:rsid w:val="376D2DA2"/>
    <w:rsid w:val="3B1D0531"/>
    <w:rsid w:val="41A41DDE"/>
    <w:rsid w:val="4BFF1E8F"/>
    <w:rsid w:val="4C905CCA"/>
    <w:rsid w:val="4EF27DAF"/>
    <w:rsid w:val="597437C3"/>
    <w:rsid w:val="636E387A"/>
    <w:rsid w:val="663748B7"/>
    <w:rsid w:val="66F762AE"/>
    <w:rsid w:val="680014E3"/>
    <w:rsid w:val="6A691CC0"/>
    <w:rsid w:val="6B0F149F"/>
    <w:rsid w:val="6DA77559"/>
    <w:rsid w:val="71A03137"/>
    <w:rsid w:val="72113D47"/>
    <w:rsid w:val="722D0A83"/>
    <w:rsid w:val="73797DFD"/>
    <w:rsid w:val="7B15340A"/>
    <w:rsid w:val="7F24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3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HTML 预设格式 字符"/>
    <w:basedOn w:val="7"/>
    <w:link w:val="5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4">
    <w:name w:val="font11"/>
    <w:basedOn w:val="7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5">
    <w:name w:val="font01"/>
    <w:basedOn w:val="7"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5</Pages>
  <Words>1954</Words>
  <Characters>2046</Characters>
  <Lines>11</Lines>
  <Paragraphs>3</Paragraphs>
  <TotalTime>4</TotalTime>
  <ScaleCrop>false</ScaleCrop>
  <LinksUpToDate>false</LinksUpToDate>
  <CharactersWithSpaces>2164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2018-05-30T07:21:00Z</dcterms:created>
  <dc:creator>陈南希</dc:creator>
  <cp:lastModifiedBy>公子未央</cp:lastModifiedBy>
  <dcterms:modified xsi:type="dcterms:W3CDTF">2024-12-06T07:13:30Z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C845E7F2CA124D1C89237E90797EA4C4</vt:lpwstr>
  </property>
</Properties>
</file>