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72" w:rsidRPr="00A94D72" w:rsidRDefault="00A94D72" w:rsidP="00A94D72">
      <w:pPr>
        <w:widowControl/>
        <w:shd w:val="clear" w:color="auto" w:fill="FFFFFF"/>
        <w:spacing w:before="100" w:beforeAutospacing="1" w:after="100" w:afterAutospacing="1"/>
        <w:jc w:val="center"/>
        <w:rPr>
          <w:rFonts w:ascii="仿宋" w:eastAsia="仿宋" w:hAnsi="仿宋" w:cs="宋体"/>
          <w:color w:val="3A3A3A"/>
          <w:kern w:val="0"/>
          <w:sz w:val="18"/>
          <w:szCs w:val="18"/>
        </w:rPr>
      </w:pPr>
      <w:r w:rsidRPr="00A94D72">
        <w:rPr>
          <w:rFonts w:ascii="黑体" w:eastAsia="黑体" w:hAnsi="黑体" w:cs="宋体" w:hint="eastAsia"/>
          <w:b/>
          <w:bCs/>
          <w:color w:val="FF0000"/>
          <w:kern w:val="0"/>
          <w:sz w:val="36"/>
          <w:szCs w:val="36"/>
        </w:rPr>
        <w:t>2024年度全国教育科学规划项目申报公告</w:t>
      </w:r>
    </w:p>
    <w:p w:rsidR="00A94D72" w:rsidRPr="00A94D72" w:rsidRDefault="00A94D72" w:rsidP="00A94D72">
      <w:pPr>
        <w:widowControl/>
        <w:shd w:val="clear" w:color="auto" w:fill="FFFFFF"/>
        <w:spacing w:before="100" w:beforeAutospacing="1" w:after="100" w:afterAutospacing="1"/>
        <w:jc w:val="center"/>
        <w:rPr>
          <w:rFonts w:ascii="仿宋" w:eastAsia="仿宋" w:hAnsi="仿宋" w:cs="宋体" w:hint="eastAsia"/>
          <w:color w:val="3A3A3A"/>
          <w:kern w:val="0"/>
          <w:sz w:val="18"/>
          <w:szCs w:val="18"/>
        </w:rPr>
      </w:pPr>
      <w:r w:rsidRPr="00A94D72">
        <w:rPr>
          <w:rFonts w:ascii="仿宋" w:eastAsia="仿宋" w:hAnsi="仿宋" w:cs="宋体" w:hint="eastAsia"/>
          <w:color w:val="666666"/>
          <w:kern w:val="0"/>
          <w:sz w:val="18"/>
          <w:szCs w:val="18"/>
          <w:shd w:val="clear" w:color="auto" w:fill="FFFFFF"/>
        </w:rPr>
        <w:t xml:space="preserve">　来源：全国教育科学规划领导小组办公室</w:t>
      </w:r>
      <w:r w:rsidRPr="00A94D72">
        <w:rPr>
          <w:rFonts w:ascii="Calibri" w:eastAsia="仿宋" w:hAnsi="Calibri" w:cs="Calibri"/>
          <w:color w:val="666666"/>
          <w:kern w:val="0"/>
          <w:sz w:val="18"/>
          <w:szCs w:val="18"/>
          <w:shd w:val="clear" w:color="auto" w:fill="FFFFFF"/>
        </w:rPr>
        <w:t>  </w:t>
      </w:r>
      <w:r w:rsidRPr="00A94D72">
        <w:rPr>
          <w:rFonts w:ascii="仿宋" w:eastAsia="仿宋" w:hAnsi="仿宋" w:cs="宋体" w:hint="eastAsia"/>
          <w:color w:val="666666"/>
          <w:kern w:val="0"/>
          <w:sz w:val="18"/>
          <w:szCs w:val="18"/>
          <w:shd w:val="clear" w:color="auto" w:fill="FFFFFF"/>
        </w:rPr>
        <w:t xml:space="preserve"> </w:t>
      </w:r>
      <w:r w:rsidRPr="00A94D72">
        <w:rPr>
          <w:rFonts w:ascii="Calibri" w:eastAsia="仿宋" w:hAnsi="Calibri" w:cs="Calibri"/>
          <w:color w:val="666666"/>
          <w:kern w:val="0"/>
          <w:sz w:val="18"/>
          <w:szCs w:val="18"/>
          <w:shd w:val="clear" w:color="auto" w:fill="FFFFFF"/>
        </w:rPr>
        <w:t> </w:t>
      </w:r>
      <w:r w:rsidRPr="00A94D72">
        <w:rPr>
          <w:rFonts w:ascii="仿宋" w:eastAsia="仿宋" w:hAnsi="仿宋" w:cs="宋体" w:hint="eastAsia"/>
          <w:color w:val="666666"/>
          <w:kern w:val="0"/>
          <w:sz w:val="18"/>
          <w:szCs w:val="18"/>
          <w:shd w:val="clear" w:color="auto" w:fill="FFFFFF"/>
        </w:rPr>
        <w:t>发表时间：2024-04-30</w:t>
      </w:r>
      <w:r w:rsidRPr="00A94D72">
        <w:rPr>
          <w:rFonts w:ascii="Calibri" w:eastAsia="仿宋" w:hAnsi="Calibri" w:cs="Calibri"/>
          <w:color w:val="666666"/>
          <w:kern w:val="0"/>
          <w:sz w:val="18"/>
          <w:szCs w:val="18"/>
          <w:shd w:val="clear" w:color="auto" w:fill="FFFFFF"/>
        </w:rPr>
        <w:t>  </w:t>
      </w:r>
      <w:r w:rsidRPr="00A94D72">
        <w:rPr>
          <w:rFonts w:ascii="仿宋" w:eastAsia="仿宋" w:hAnsi="仿宋" w:cs="宋体" w:hint="eastAsia"/>
          <w:color w:val="666666"/>
          <w:kern w:val="0"/>
          <w:sz w:val="18"/>
          <w:szCs w:val="18"/>
          <w:shd w:val="clear" w:color="auto" w:fill="FFFFFF"/>
        </w:rPr>
        <w:t xml:space="preserve"> 阅读次数：62732</w:t>
      </w:r>
      <w:r w:rsidRPr="00A94D72">
        <w:rPr>
          <w:rFonts w:ascii="Calibri" w:eastAsia="仿宋" w:hAnsi="Calibri" w:cs="Calibri"/>
          <w:color w:val="666666"/>
          <w:kern w:val="0"/>
          <w:sz w:val="18"/>
          <w:szCs w:val="18"/>
          <w:shd w:val="clear" w:color="auto" w:fill="FFFFFF"/>
        </w:rPr>
        <w:t>  </w:t>
      </w:r>
      <w:r w:rsidRPr="00A94D72">
        <w:rPr>
          <w:rFonts w:ascii="仿宋" w:eastAsia="仿宋" w:hAnsi="仿宋" w:cs="宋体" w:hint="eastAsia"/>
          <w:color w:val="666666"/>
          <w:kern w:val="0"/>
          <w:sz w:val="18"/>
          <w:szCs w:val="18"/>
          <w:shd w:val="clear" w:color="auto" w:fill="FFFFFF"/>
        </w:rPr>
        <w:t xml:space="preserve"> 作者：全国教育科学规划领导小组办公室</w:t>
      </w:r>
    </w:p>
    <w:p w:rsidR="00A94D72" w:rsidRPr="00A94D72" w:rsidRDefault="00A94D72" w:rsidP="00A94D72">
      <w:pPr>
        <w:widowControl/>
        <w:shd w:val="clear" w:color="auto" w:fill="FFFFFF"/>
        <w:spacing w:before="100" w:beforeAutospacing="1" w:after="100" w:afterAutospacing="1"/>
        <w:jc w:val="left"/>
        <w:rPr>
          <w:rFonts w:ascii="仿宋" w:eastAsia="仿宋" w:hAnsi="仿宋" w:cs="宋体" w:hint="eastAsia"/>
          <w:color w:val="3A3A3A"/>
          <w:kern w:val="0"/>
          <w:sz w:val="18"/>
          <w:szCs w:val="18"/>
        </w:rPr>
      </w:pP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经全国教育科学规划领导小组批准，现发布《2024年度全国教育科学规划项目选题指南》，并就做好申报工作有关事项公告如下：</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Calibri" w:eastAsia="仿宋_GB2312" w:hAnsi="Calibri" w:cs="Calibri"/>
          <w:b/>
          <w:bCs/>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一、</w:t>
      </w:r>
      <w:r w:rsidRPr="00A94D72">
        <w:rPr>
          <w:rFonts w:ascii="仿宋_GB2312" w:eastAsia="仿宋_GB2312" w:hAnsi="仿宋_GB2312" w:cs="宋体" w:hint="eastAsia"/>
          <w:color w:val="5D6264"/>
          <w:kern w:val="0"/>
          <w:sz w:val="27"/>
          <w:szCs w:val="27"/>
          <w:shd w:val="clear" w:color="auto"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二、</w:t>
      </w:r>
      <w:r w:rsidRPr="00A94D72">
        <w:rPr>
          <w:rFonts w:ascii="仿宋_GB2312" w:eastAsia="仿宋_GB2312" w:hAnsi="仿宋_GB2312" w:cs="宋体" w:hint="eastAsia"/>
          <w:color w:val="5D6264"/>
          <w:kern w:val="0"/>
          <w:sz w:val="27"/>
          <w:szCs w:val="27"/>
          <w:shd w:val="clear" w:color="auto" w:fill="FFFFFF"/>
        </w:rPr>
        <w:t>本次受理申报包含国家社会科学基金教育学重点项目、一般项目、青年项目和西部项目；教育部重点项目、青年项目；教育部港澳台教育研究专项（以下简称“港澳台研究专项”）。</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国家重点项目应围绕科教兴国战略、教育改革发展重要理论和实践问题、教育学科重要基础和前沿问题开展原创性研究，鼓励学科交</w:t>
      </w:r>
      <w:r w:rsidRPr="00A94D72">
        <w:rPr>
          <w:rFonts w:ascii="仿宋_GB2312" w:eastAsia="仿宋_GB2312" w:hAnsi="仿宋_GB2312" w:cs="宋体" w:hint="eastAsia"/>
          <w:color w:val="5D6264"/>
          <w:kern w:val="0"/>
          <w:sz w:val="27"/>
          <w:szCs w:val="27"/>
          <w:shd w:val="clear" w:color="auto" w:fill="FFFFFF"/>
        </w:rPr>
        <w:lastRenderedPageBreak/>
        <w:t>叉。申请人应具有较好的前期研究基础，预期成果体量和质量应高于一般项目。申报重点项目评审未通过的，原则上不转立为一般项目。</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国家青年项目旨在加强对青年人才的扶持和培养，发挥青年学者优势，推进知识创新、理论创新、方法创新和应用创新。</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国家西部项目立足西部地区实际和优势，资助推进西部地区教育高质量发展，开展铸牢中华民族共同体意识教育、周边毗邻区域国别教育研究等方面的项目，支持西部地区教育学科建设、人才培养和科研能力提升。</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教育部重点项目旨在支撑教育改革发展，注重教育政策研究，支持教育实践创新，推动教育实践经验的理论化体系化。</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教育部青年项目旨在加强对青年人才的扶持和培养，涵养教育学术人才队伍，拓展教育学术视野，鼓励研究方法创新。</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lastRenderedPageBreak/>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三、</w:t>
      </w:r>
      <w:r w:rsidRPr="00A94D72">
        <w:rPr>
          <w:rFonts w:ascii="仿宋_GB2312" w:eastAsia="仿宋_GB2312" w:hAnsi="仿宋_GB2312" w:cs="宋体" w:hint="eastAsia"/>
          <w:color w:val="5D6264"/>
          <w:kern w:val="0"/>
          <w:sz w:val="27"/>
          <w:szCs w:val="27"/>
          <w:shd w:val="clear" w:color="auto"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项目名称表述要科学严谨、简明规范，避免引起歧义或争议。自拟选题与按项目指南申报的选题在评审程序、评审标准、立项指标、资助强度等方面同等对待。</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四、</w:t>
      </w:r>
      <w:r w:rsidRPr="00A94D72">
        <w:rPr>
          <w:rFonts w:ascii="仿宋_GB2312" w:eastAsia="仿宋_GB2312" w:hAnsi="仿宋_GB2312" w:cs="宋体" w:hint="eastAsia"/>
          <w:color w:val="5D6264"/>
          <w:kern w:val="0"/>
          <w:sz w:val="27"/>
          <w:szCs w:val="27"/>
          <w:shd w:val="clear" w:color="auto" w:fill="FFFFFF"/>
        </w:rPr>
        <w:t>申请人须遵守中华人民共和国宪法和法律，遵守国家社会科学基金管理规定，具有独立开展研究和组织开展研究的能力，能够承担实质性研究工作，品行端正、学风优良，同时须具备下列相关条件：</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（一）国家重点项目和一般项目：具有副高级以上（含）专业技术职称（职务）或具有博士学位。申请人可根据自身研究基础、前期成果、项目论证质量、预期研究成果体量等，选择申报重点项目或一般项目。</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（二）青年项目、教育部重点项目、港澳台研究专项：不作专业技术职称（职务）或博士学位要求。</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lastRenderedPageBreak/>
        <w:t>   </w:t>
      </w:r>
      <w:r w:rsidRPr="00A94D72">
        <w:rPr>
          <w:rFonts w:ascii="仿宋_GB2312" w:eastAsia="仿宋_GB2312" w:hAnsi="仿宋_GB2312" w:cs="宋体" w:hint="eastAsia"/>
          <w:color w:val="5D6264"/>
          <w:kern w:val="0"/>
          <w:sz w:val="27"/>
          <w:szCs w:val="27"/>
          <w:shd w:val="clear" w:color="auto" w:fill="FFFFFF"/>
        </w:rPr>
        <w:t xml:space="preserve"> （三）青年项目：男性申请人年龄不超过35周岁（1989年5月31日后出生），女性申请人年龄不超过40周岁（1984年5月31日后出生）。</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（六）各项目组列入研究成员须征得本人同意并签字确认，否则视为违规申报。申请人可根据实际研究需要，吸收境外研究人员作为项目组成员。</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五、</w:t>
      </w:r>
      <w:r w:rsidRPr="00A94D72">
        <w:rPr>
          <w:rFonts w:ascii="仿宋_GB2312" w:eastAsia="仿宋_GB2312" w:hAnsi="仿宋_GB2312" w:cs="宋体" w:hint="eastAsia"/>
          <w:color w:val="5D6264"/>
          <w:kern w:val="0"/>
          <w:sz w:val="27"/>
          <w:szCs w:val="27"/>
          <w:shd w:val="clear" w:color="auto" w:fill="FFFFFF"/>
        </w:rPr>
        <w:t>申请单位须符合以下条件：在相关领域具有较雄厚的学术资源和研究实力；设有科研管理职能部门；能够提供开展研究的必要条件并承诺信誉保证。以兼职人员身份从所兼职单位申报的，兼职单位须</w:t>
      </w:r>
      <w:r w:rsidRPr="00A94D72">
        <w:rPr>
          <w:rFonts w:ascii="仿宋_GB2312" w:eastAsia="仿宋_GB2312" w:hAnsi="仿宋_GB2312" w:cs="宋体" w:hint="eastAsia"/>
          <w:color w:val="5D6264"/>
          <w:kern w:val="0"/>
          <w:sz w:val="27"/>
          <w:szCs w:val="27"/>
          <w:shd w:val="clear" w:color="auto" w:fill="FFFFFF"/>
        </w:rPr>
        <w:lastRenderedPageBreak/>
        <w:t>审核兼职人员正式聘用关系的真实性，承担项目管理职责并承诺信誉保证。</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Calibri" w:eastAsia="仿宋_GB2312" w:hAnsi="Calibri" w:cs="Calibri"/>
          <w:b/>
          <w:bCs/>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六、</w:t>
      </w:r>
      <w:r w:rsidRPr="00A94D72">
        <w:rPr>
          <w:rFonts w:ascii="仿宋_GB2312" w:eastAsia="仿宋_GB2312" w:hAnsi="仿宋_GB2312" w:cs="宋体" w:hint="eastAsia"/>
          <w:color w:val="5D6264"/>
          <w:kern w:val="0"/>
          <w:sz w:val="27"/>
          <w:szCs w:val="27"/>
          <w:shd w:val="clear" w:color="auto" w:fill="FFFFFF"/>
        </w:rPr>
        <w:t>项目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七、</w:t>
      </w:r>
      <w:r w:rsidRPr="00A94D72">
        <w:rPr>
          <w:rFonts w:ascii="仿宋_GB2312" w:eastAsia="仿宋_GB2312" w:hAnsi="仿宋_GB2312" w:cs="宋体" w:hint="eastAsia"/>
          <w:color w:val="5D6264"/>
          <w:kern w:val="0"/>
          <w:sz w:val="27"/>
          <w:szCs w:val="27"/>
          <w:shd w:val="clear" w:color="auto" w:fill="FFFFFF"/>
        </w:rPr>
        <w:t>2024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八、</w:t>
      </w:r>
      <w:r w:rsidRPr="00A94D72">
        <w:rPr>
          <w:rFonts w:ascii="仿宋_GB2312" w:eastAsia="仿宋_GB2312" w:hAnsi="仿宋_GB2312" w:cs="宋体" w:hint="eastAsia"/>
          <w:color w:val="5D6264"/>
          <w:kern w:val="0"/>
          <w:sz w:val="27"/>
          <w:szCs w:val="27"/>
          <w:shd w:val="clear" w:color="auto"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hyperlink r:id="rId6" w:history="1">
        <w:r w:rsidRPr="00A94D72">
          <w:rPr>
            <w:rFonts w:ascii="仿宋_GB2312" w:eastAsia="仿宋_GB2312" w:hAnsi="仿宋_GB2312" w:cs="宋体" w:hint="eastAsia"/>
            <w:color w:val="3A3A3A"/>
            <w:kern w:val="0"/>
            <w:sz w:val="27"/>
            <w:szCs w:val="27"/>
            <w:u w:val="single"/>
            <w:shd w:val="clear" w:color="auto" w:fill="FFFFFF"/>
          </w:rPr>
          <w:t>https://onsgep.moe.edu.cn/</w:t>
        </w:r>
      </w:hyperlink>
      <w:r w:rsidRPr="00A94D72">
        <w:rPr>
          <w:rFonts w:ascii="仿宋_GB2312" w:eastAsia="仿宋_GB2312" w:hAnsi="仿宋_GB2312" w:cs="宋体" w:hint="eastAsia"/>
          <w:color w:val="5D6264"/>
          <w:kern w:val="0"/>
          <w:sz w:val="27"/>
          <w:szCs w:val="27"/>
          <w:shd w:val="clear" w:color="auto" w:fill="FFFFFF"/>
        </w:rPr>
        <w:t>）的要求，根据实际需要编制科学合理的经费预算。</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lastRenderedPageBreak/>
        <w:t>    </w:t>
      </w:r>
      <w:r w:rsidRPr="00A94D72">
        <w:rPr>
          <w:rFonts w:ascii="仿宋_GB2312" w:eastAsia="仿宋_GB2312" w:hAnsi="仿宋_GB2312" w:cs="宋体" w:hint="eastAsia"/>
          <w:b/>
          <w:bCs/>
          <w:color w:val="5D6264"/>
          <w:kern w:val="0"/>
          <w:sz w:val="27"/>
          <w:szCs w:val="27"/>
          <w:shd w:val="clear" w:color="auto" w:fill="FFFFFF"/>
        </w:rPr>
        <w:t>九、</w:t>
      </w:r>
      <w:r w:rsidRPr="00A94D72">
        <w:rPr>
          <w:rFonts w:ascii="仿宋_GB2312" w:eastAsia="仿宋_GB2312" w:hAnsi="仿宋_GB2312" w:cs="宋体" w:hint="eastAsia"/>
          <w:color w:val="5D6264"/>
          <w:kern w:val="0"/>
          <w:sz w:val="27"/>
          <w:szCs w:val="27"/>
          <w:shd w:val="clear" w:color="auto" w:fill="FFFFFF"/>
        </w:rPr>
        <w:t>全国教育科学规划年度项目的完成时限最长不超过5年，基础理论研究一般为3-5年，应用对策研究一般为2-3年。</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十、</w:t>
      </w:r>
      <w:r w:rsidRPr="00A94D72">
        <w:rPr>
          <w:rFonts w:ascii="仿宋_GB2312" w:eastAsia="仿宋_GB2312" w:hAnsi="仿宋_GB2312" w:cs="宋体" w:hint="eastAsia"/>
          <w:color w:val="5D6264"/>
          <w:kern w:val="0"/>
          <w:sz w:val="27"/>
          <w:szCs w:val="27"/>
          <w:shd w:val="clear" w:color="auto" w:fill="FFFFFF"/>
        </w:rPr>
        <w:t>所有申报项目将进行资格审查。为避免一题多报、交叉申请和重复立项，确保申请人有足够的时间和精力从事项目研究，2024年度全国教育科学规划项目申报作如下限定：</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一）申请人只能申报一个全国教育科学规划年度项目，且不能作为项目组成员参与申报其他全国教育科学规划年度项目。项目组成员最多参与两个全国教育科学规划年度项目申请；在研国家级项目组成员最多参与一个全国教育科学规划年度项目申请。申报本次年度项目的申请人不能申报2024年国家社会科学基金教育学重大项目。</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（二）在研国家社会科学基金项目、国家自然科学基金项目、教育部人文社会科学研究项目及其他国家级科研项目负责人，不得申报新的全国教育科学规划年度项目（结项证书标注日期在2024年5月31日之前）。</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w:t>
      </w:r>
      <w:r w:rsidRPr="00A94D72">
        <w:rPr>
          <w:rFonts w:ascii="仿宋_GB2312" w:eastAsia="仿宋_GB2312" w:hAnsi="仿宋_GB2312" w:cs="宋体" w:hint="eastAsia"/>
          <w:color w:val="5D6264"/>
          <w:kern w:val="0"/>
          <w:sz w:val="27"/>
          <w:szCs w:val="27"/>
          <w:shd w:val="clear" w:color="auto" w:fill="FFFFFF"/>
        </w:rPr>
        <w:lastRenderedPageBreak/>
        <w:t>教育科学规划项目。</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（四）不得通过变换责任单位回避前述条款规定，不得将内容基本相同或相近的申报材料以不同申请人的名义申报。</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（七）不得使用与已出版的内容基本相同的研究成果申报全国教育科学规划年度项目。</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（八）立项后凡以全国教育科学规划项目名义发表阶段性成果或最终成果，不得同时标注其他基金项目资助字样。</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lastRenderedPageBreak/>
        <w:t>    </w:t>
      </w:r>
      <w:r w:rsidRPr="00A94D72">
        <w:rPr>
          <w:rFonts w:ascii="仿宋_GB2312" w:eastAsia="仿宋_GB2312" w:hAnsi="仿宋_GB2312" w:cs="宋体" w:hint="eastAsia"/>
          <w:b/>
          <w:bCs/>
          <w:color w:val="5D6264"/>
          <w:kern w:val="0"/>
          <w:sz w:val="27"/>
          <w:szCs w:val="27"/>
          <w:shd w:val="clear" w:color="auto" w:fill="FFFFFF"/>
        </w:rPr>
        <w:t>十一、</w:t>
      </w:r>
      <w:r w:rsidRPr="00A94D72">
        <w:rPr>
          <w:rFonts w:ascii="仿宋_GB2312" w:eastAsia="仿宋_GB2312" w:hAnsi="仿宋_GB2312" w:cs="宋体" w:hint="eastAsia"/>
          <w:color w:val="5D6264"/>
          <w:kern w:val="0"/>
          <w:sz w:val="27"/>
          <w:szCs w:val="27"/>
          <w:shd w:val="clear" w:color="auto" w:fill="FFFFFF"/>
        </w:rPr>
        <w:t>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十二、申报纪律要求</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一）贯彻落实中央《关于进一步加强科研诚信建设的若干意见》，申报项目须按照《申请书》和《活页》要求如实填写材料，保证申请信息的真实性和准确性、保证没有知识产权争议、没有违背科研诚信要求的行为。</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（三）获准立项后，项目负责人在项目执行期间要遵守相关承诺，履行约定义务，按期完成研究任务，申报时承诺的预期研究成果为项</w:t>
      </w:r>
      <w:r w:rsidRPr="00A94D72">
        <w:rPr>
          <w:rFonts w:ascii="仿宋_GB2312" w:eastAsia="仿宋_GB2312" w:hAnsi="仿宋_GB2312" w:cs="宋体" w:hint="eastAsia"/>
          <w:color w:val="5D6264"/>
          <w:kern w:val="0"/>
          <w:sz w:val="27"/>
          <w:szCs w:val="27"/>
          <w:shd w:val="clear" w:color="auto" w:fill="FFFFFF"/>
        </w:rPr>
        <w:lastRenderedPageBreak/>
        <w:t>目结项时必须达到的要件，不得擅自变更。除特殊情况外，最终研究成果须先鉴定、后出版，擅自出版者视为自行终止资助协议。如计划用少数民族语言文字或者外语撰写成果，须在《申请书》论证中予以说明。</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十三、</w:t>
      </w:r>
      <w:r w:rsidRPr="00A94D72">
        <w:rPr>
          <w:rFonts w:ascii="仿宋_GB2312" w:eastAsia="仿宋_GB2312" w:hAnsi="仿宋_GB2312" w:cs="宋体" w:hint="eastAsia"/>
          <w:color w:val="5D6264"/>
          <w:kern w:val="0"/>
          <w:sz w:val="27"/>
          <w:szCs w:val="27"/>
          <w:shd w:val="clear" w:color="auto" w:fill="FFFFFF"/>
        </w:rPr>
        <w:t>本年度实行</w:t>
      </w:r>
      <w:r w:rsidRPr="00A94D72">
        <w:rPr>
          <w:rFonts w:ascii="仿宋_GB2312" w:eastAsia="仿宋_GB2312" w:hAnsi="仿宋_GB2312" w:cs="宋体" w:hint="eastAsia"/>
          <w:b/>
          <w:bCs/>
          <w:color w:val="5D6264"/>
          <w:kern w:val="0"/>
          <w:sz w:val="27"/>
          <w:szCs w:val="27"/>
          <w:shd w:val="clear" w:color="auto" w:fill="FFFFFF"/>
        </w:rPr>
        <w:t>网络申报。</w:t>
      </w:r>
      <w:r w:rsidRPr="00A94D72">
        <w:rPr>
          <w:rFonts w:ascii="仿宋_GB2312" w:eastAsia="仿宋_GB2312" w:hAnsi="仿宋_GB2312" w:cs="宋体" w:hint="eastAsia"/>
          <w:color w:val="5D6264"/>
          <w:kern w:val="0"/>
          <w:sz w:val="27"/>
          <w:szCs w:val="27"/>
          <w:shd w:val="clear" w:color="auto" w:fill="FFFFFF"/>
        </w:rPr>
        <w:t>“全国教育科学规划管理平台”（</w:t>
      </w:r>
      <w:hyperlink r:id="rId7" w:history="1">
        <w:r w:rsidRPr="00A94D72">
          <w:rPr>
            <w:rFonts w:ascii="仿宋_GB2312" w:eastAsia="仿宋_GB2312" w:hAnsi="仿宋_GB2312" w:cs="宋体" w:hint="eastAsia"/>
            <w:color w:val="3A3A3A"/>
            <w:kern w:val="0"/>
            <w:sz w:val="27"/>
            <w:szCs w:val="27"/>
            <w:u w:val="single"/>
            <w:shd w:val="clear" w:color="auto" w:fill="FFFFFF"/>
          </w:rPr>
          <w:t>https://202.205.185.227/</w:t>
        </w:r>
      </w:hyperlink>
      <w:r w:rsidRPr="00A94D72">
        <w:rPr>
          <w:rFonts w:ascii="仿宋_GB2312" w:eastAsia="仿宋_GB2312" w:hAnsi="仿宋_GB2312" w:cs="宋体" w:hint="eastAsia"/>
          <w:color w:val="5D6264"/>
          <w:kern w:val="0"/>
          <w:sz w:val="27"/>
          <w:szCs w:val="27"/>
          <w:shd w:val="clear" w:color="auto"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十四、</w:t>
      </w:r>
      <w:r w:rsidRPr="00A94D72">
        <w:rPr>
          <w:rFonts w:ascii="仿宋_GB2312" w:eastAsia="仿宋_GB2312" w:hAnsi="仿宋_GB2312" w:cs="宋体" w:hint="eastAsia"/>
          <w:color w:val="5D6264"/>
          <w:kern w:val="0"/>
          <w:sz w:val="27"/>
          <w:szCs w:val="27"/>
          <w:shd w:val="clear" w:color="auto" w:fill="FFFFFF"/>
        </w:rPr>
        <w:t>申报时间安排</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w:t>
      </w:r>
      <w:r w:rsidRPr="00A94D72">
        <w:rPr>
          <w:rFonts w:ascii="仿宋_GB2312" w:eastAsia="仿宋_GB2312" w:hAnsi="仿宋_GB2312" w:cs="宋体" w:hint="eastAsia"/>
          <w:color w:val="5D6264"/>
          <w:kern w:val="0"/>
          <w:sz w:val="27"/>
          <w:szCs w:val="27"/>
          <w:shd w:val="clear" w:color="auto" w:fill="FFFFFF"/>
        </w:rPr>
        <w:lastRenderedPageBreak/>
        <w:t>闭，不再受理申报（由省级教育规划办管理的单位需在此段时间内同步完成审核提交）。</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十五、</w:t>
      </w:r>
      <w:r w:rsidRPr="00A94D72">
        <w:rPr>
          <w:rFonts w:ascii="仿宋_GB2312" w:eastAsia="仿宋_GB2312" w:hAnsi="仿宋_GB2312" w:cs="宋体" w:hint="eastAsia"/>
          <w:color w:val="5D6264"/>
          <w:kern w:val="0"/>
          <w:sz w:val="27"/>
          <w:szCs w:val="27"/>
          <w:shd w:val="clear" w:color="auto" w:fill="FFFFFF"/>
        </w:rPr>
        <w:t>审核时间安排</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b/>
          <w:bCs/>
          <w:color w:val="5D6264"/>
          <w:kern w:val="0"/>
          <w:sz w:val="27"/>
          <w:szCs w:val="27"/>
          <w:shd w:val="clear" w:color="auto" w:fill="FFFFFF"/>
        </w:rPr>
        <w:t>十六、</w:t>
      </w:r>
      <w:r w:rsidRPr="00A94D72">
        <w:rPr>
          <w:rFonts w:ascii="仿宋_GB2312" w:eastAsia="仿宋_GB2312" w:hAnsi="仿宋_GB2312" w:cs="宋体" w:hint="eastAsia"/>
          <w:color w:val="5D6264"/>
          <w:kern w:val="0"/>
          <w:sz w:val="27"/>
          <w:szCs w:val="27"/>
          <w:shd w:val="clear" w:color="auto" w:fill="FFFFFF"/>
        </w:rPr>
        <w:t>报送纸质材料时间安排</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全规办咨询电话：010—62003471、62003308；</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 xml:space="preserve"> 平台系统及技术问题请咨询400-800-1636，电子信箱：</w:t>
      </w:r>
      <w:hyperlink r:id="rId8" w:history="1">
        <w:r w:rsidRPr="00A94D72">
          <w:rPr>
            <w:rFonts w:ascii="仿宋_GB2312" w:eastAsia="仿宋_GB2312" w:hAnsi="仿宋_GB2312" w:cs="宋体" w:hint="eastAsia"/>
            <w:color w:val="3A3A3A"/>
            <w:kern w:val="0"/>
            <w:sz w:val="27"/>
            <w:szCs w:val="27"/>
            <w:u w:val="single"/>
            <w:shd w:val="clear" w:color="auto" w:fill="FFFFFF"/>
          </w:rPr>
          <w:t>support@e-</w:t>
        </w:r>
        <w:r w:rsidRPr="00A94D72">
          <w:rPr>
            <w:rFonts w:ascii="仿宋_GB2312" w:eastAsia="仿宋_GB2312" w:hAnsi="仿宋_GB2312" w:cs="宋体" w:hint="eastAsia"/>
            <w:color w:val="3A3A3A"/>
            <w:kern w:val="0"/>
            <w:sz w:val="27"/>
            <w:szCs w:val="27"/>
            <w:u w:val="single"/>
            <w:shd w:val="clear" w:color="auto" w:fill="FFFFFF"/>
          </w:rPr>
          <w:lastRenderedPageBreak/>
          <w:t>plugger.com。</w:t>
        </w:r>
      </w:hyperlink>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p>
    <w:p w:rsidR="00A94D72" w:rsidRPr="00A94D72" w:rsidRDefault="00A94D72" w:rsidP="00A94D72">
      <w:pPr>
        <w:widowControl/>
        <w:shd w:val="clear" w:color="auto" w:fill="FFFFFF"/>
        <w:jc w:val="right"/>
        <w:rPr>
          <w:rFonts w:ascii="仿宋" w:eastAsia="仿宋" w:hAnsi="仿宋" w:cs="宋体" w:hint="eastAsia"/>
          <w:color w:val="3A3A3A"/>
          <w:kern w:val="0"/>
          <w:sz w:val="18"/>
          <w:szCs w:val="18"/>
        </w:rPr>
      </w:pP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全国教育科学规划领导小组办公室</w:t>
      </w:r>
      <w:r w:rsidRPr="00A94D72">
        <w:rPr>
          <w:rFonts w:ascii="仿宋_GB2312" w:eastAsia="仿宋_GB2312" w:hAnsi="仿宋_GB2312" w:cs="宋体" w:hint="eastAsia"/>
          <w:color w:val="5D6264"/>
          <w:kern w:val="0"/>
          <w:sz w:val="27"/>
          <w:szCs w:val="27"/>
          <w:shd w:val="clear" w:color="auto" w:fill="FFFFFF"/>
        </w:rPr>
        <w:br/>
      </w:r>
      <w:r w:rsidRPr="00A94D72">
        <w:rPr>
          <w:rFonts w:ascii="仿宋_GB2312" w:eastAsia="仿宋_GB2312" w:hAnsi="仿宋_GB2312" w:cs="宋体" w:hint="eastAsia"/>
          <w:color w:val="5D6264"/>
          <w:kern w:val="0"/>
          <w:sz w:val="27"/>
          <w:szCs w:val="27"/>
          <w:shd w:val="clear" w:color="auto" w:fill="FFFFFF"/>
        </w:rPr>
        <w:br/>
      </w:r>
      <w:r w:rsidRPr="00A94D72">
        <w:rPr>
          <w:rFonts w:ascii="Calibri" w:eastAsia="仿宋_GB2312" w:hAnsi="Calibri" w:cs="Calibri"/>
          <w:color w:val="5D6264"/>
          <w:kern w:val="0"/>
          <w:sz w:val="27"/>
          <w:szCs w:val="27"/>
          <w:shd w:val="clear" w:color="auto" w:fill="FFFFFF"/>
        </w:rPr>
        <w:t>                        </w:t>
      </w:r>
      <w:r w:rsidRPr="00A94D72">
        <w:rPr>
          <w:rFonts w:ascii="仿宋_GB2312" w:eastAsia="仿宋_GB2312" w:hAnsi="仿宋_GB2312" w:cs="宋体" w:hint="eastAsia"/>
          <w:color w:val="5D6264"/>
          <w:kern w:val="0"/>
          <w:sz w:val="27"/>
          <w:szCs w:val="27"/>
          <w:shd w:val="clear" w:color="auto" w:fill="FFFFFF"/>
        </w:rPr>
        <w:t>2024年4月30日</w:t>
      </w:r>
    </w:p>
    <w:p w:rsidR="00174F08" w:rsidRPr="00A94D72" w:rsidRDefault="00174F08">
      <w:bookmarkStart w:id="0" w:name="_GoBack"/>
      <w:bookmarkEnd w:id="0"/>
    </w:p>
    <w:sectPr w:rsidR="00174F08" w:rsidRPr="00A94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EAD" w:rsidRDefault="00D67EAD" w:rsidP="00A94D72">
      <w:r>
        <w:separator/>
      </w:r>
    </w:p>
  </w:endnote>
  <w:endnote w:type="continuationSeparator" w:id="0">
    <w:p w:rsidR="00D67EAD" w:rsidRDefault="00D67EAD" w:rsidP="00A9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FangSong_GB2312"/>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EAD" w:rsidRDefault="00D67EAD" w:rsidP="00A94D72">
      <w:r>
        <w:separator/>
      </w:r>
    </w:p>
  </w:footnote>
  <w:footnote w:type="continuationSeparator" w:id="0">
    <w:p w:rsidR="00D67EAD" w:rsidRDefault="00D67EAD" w:rsidP="00A94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BF"/>
    <w:rsid w:val="00174F08"/>
    <w:rsid w:val="00222BBF"/>
    <w:rsid w:val="00A94D72"/>
    <w:rsid w:val="00D67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A2DD2F-BC09-45BD-B094-BA13CAF5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4D72"/>
    <w:rPr>
      <w:sz w:val="18"/>
      <w:szCs w:val="18"/>
    </w:rPr>
  </w:style>
  <w:style w:type="paragraph" w:styleId="a5">
    <w:name w:val="footer"/>
    <w:basedOn w:val="a"/>
    <w:link w:val="a6"/>
    <w:uiPriority w:val="99"/>
    <w:unhideWhenUsed/>
    <w:rsid w:val="00A94D72"/>
    <w:pPr>
      <w:tabs>
        <w:tab w:val="center" w:pos="4153"/>
        <w:tab w:val="right" w:pos="8306"/>
      </w:tabs>
      <w:snapToGrid w:val="0"/>
      <w:jc w:val="left"/>
    </w:pPr>
    <w:rPr>
      <w:sz w:val="18"/>
      <w:szCs w:val="18"/>
    </w:rPr>
  </w:style>
  <w:style w:type="character" w:customStyle="1" w:styleId="a6">
    <w:name w:val="页脚 字符"/>
    <w:basedOn w:val="a0"/>
    <w:link w:val="a5"/>
    <w:uiPriority w:val="99"/>
    <w:rsid w:val="00A94D72"/>
    <w:rPr>
      <w:sz w:val="18"/>
      <w:szCs w:val="18"/>
    </w:rPr>
  </w:style>
  <w:style w:type="paragraph" w:styleId="a7">
    <w:name w:val="Normal (Web)"/>
    <w:basedOn w:val="a"/>
    <w:uiPriority w:val="99"/>
    <w:semiHidden/>
    <w:unhideWhenUsed/>
    <w:rsid w:val="00A94D7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94D72"/>
    <w:rPr>
      <w:b/>
      <w:bCs/>
    </w:rPr>
  </w:style>
  <w:style w:type="character" w:styleId="a9">
    <w:name w:val="Hyperlink"/>
    <w:basedOn w:val="a0"/>
    <w:uiPriority w:val="99"/>
    <w:semiHidden/>
    <w:unhideWhenUsed/>
    <w:rsid w:val="00A94D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e-plugger.com%E3%80%82" TargetMode="External"/><Relationship Id="rId3" Type="http://schemas.openxmlformats.org/officeDocument/2006/relationships/webSettings" Target="webSettings.xml"/><Relationship Id="rId7" Type="http://schemas.openxmlformats.org/officeDocument/2006/relationships/hyperlink" Target="https://202.205.185.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gep.moe.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761</Words>
  <Characters>4342</Characters>
  <Application>Microsoft Office Word</Application>
  <DocSecurity>0</DocSecurity>
  <Lines>36</Lines>
  <Paragraphs>10</Paragraphs>
  <ScaleCrop>false</ScaleCrop>
  <Company>西华大学</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2024-05-09T02:42:00Z</dcterms:created>
  <dcterms:modified xsi:type="dcterms:W3CDTF">2024-05-09T02:42:00Z</dcterms:modified>
</cp:coreProperties>
</file>