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D53" w:rsidRPr="00376198" w:rsidRDefault="005E3D53" w:rsidP="0061307B">
      <w:pPr>
        <w:widowControl/>
        <w:spacing w:before="100" w:beforeAutospacing="1" w:after="100" w:afterAutospacing="1" w:line="432" w:lineRule="auto"/>
        <w:jc w:val="left"/>
        <w:rPr>
          <w:rFonts w:ascii="宋体" w:eastAsia="宋体" w:hAnsi="宋体" w:cs="宋体" w:hint="eastAsia"/>
          <w:color w:val="3A3A3A"/>
          <w:kern w:val="0"/>
          <w:sz w:val="28"/>
          <w:szCs w:val="28"/>
        </w:rPr>
      </w:pPr>
      <w:r w:rsidRPr="0061307B">
        <w:rPr>
          <w:rFonts w:ascii="宋体" w:eastAsia="宋体" w:hAnsi="宋体" w:cs="宋体" w:hint="eastAsia"/>
          <w:b/>
          <w:bCs/>
          <w:color w:val="3A3A3A"/>
          <w:kern w:val="0"/>
          <w:sz w:val="28"/>
          <w:szCs w:val="28"/>
        </w:rPr>
        <w:t>2015年度国家社会科学基金重大项目（第一批）招标课题研究方向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1．习近平总书记系列重要讲话精神的科学内涵、精神实质和实践要求研究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2．协调推进“四个全面”战略布局的重大问题研究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3．新的历史条件下思想建党和制度治党研究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4．改革开放以来我国经济增长理论与实践研究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5．我国经济发展新常态的趋势性特征及政策取向研究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6．新常态下我国经济增长动力转换和新增长点培育研究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7．新常态下我国宏观经济形势监测和经济增长速度预测研究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8．新常态下完善我国宏观调控体系研究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9．稳增长、调结构的政策工具选择和创新研究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10．新常态</w:t>
      </w:r>
      <w:proofErr w:type="gramStart"/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下地方</w:t>
      </w:r>
      <w:proofErr w:type="gramEnd"/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经济增长质量和效益的监测预警系统和政策支撑体系构建研究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11．新常态下建立多点支撑的消费增长格局研究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12．实现全面建成小康社会的经济社会指标测算和评价研究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13．“十三五”时期我国经济社会发展重大战略问题研究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14．“一带一路”战略实施中的重点难点问题研究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15．京津冀协同发展战略研究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lastRenderedPageBreak/>
        <w:t>16．推进长江经济带发展研究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17．我国经济发展新常态与货币政策研究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18．建立事权和支出责任相适应的财政体制研究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19．农业现代化建设的制度引领和保障研究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20．城镇化对我国农业农村发展的影响与对策研究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21．三权分置、农地流转与农民承包权益保护研究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22．新型</w:t>
      </w:r>
      <w:proofErr w:type="gramStart"/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城镇化下农产品</w:t>
      </w:r>
      <w:proofErr w:type="gramEnd"/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物流体系创新与发展战略研究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23．城乡统一建设用地构建及利益分配关系研究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24．推动我国传统产业向中高端发展研究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25．扩大内需与工业转型发展研究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26．国有企业改革和制度创新研究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27．创造有利于制造业发展的竞争环境研究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28．健全金融为实体经济服务的体制机制研究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29．互联网金融理论、实践与政策研究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30．普惠金融发展路径选择研究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31．我国政策性融资体系改革创新研究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32．民间融资安全与金融风险防范研究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lastRenderedPageBreak/>
        <w:t>33．大规模外汇储备管理研究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34．我国资源资本化及对应市场建设研究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35．稀有资源开发利用的国家战略研究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36．全球价值</w:t>
      </w:r>
      <w:proofErr w:type="gramStart"/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链发展</w:t>
      </w:r>
      <w:proofErr w:type="gramEnd"/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变化与我国创新驱动发展战略研究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37．国家治理体系现代化与国家责任研究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38．我国中长期规划决策机制及方法论研究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39．我国经济体制改革试点第三方评估研究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40．新型</w:t>
      </w:r>
      <w:proofErr w:type="gramStart"/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城镇化下我国</w:t>
      </w:r>
      <w:proofErr w:type="gramEnd"/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行政区划设置优化及其评估研究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41．大数据时代城市公共安全管理研究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42．当前反</w:t>
      </w:r>
      <w:proofErr w:type="gramStart"/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恐维稳形势</w:t>
      </w:r>
      <w:proofErr w:type="gramEnd"/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及对策研究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43．依法管理宗教与去宗教极端化研究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44．西方政治模式在非西方国家的困境研究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45．我国传统价值观与社会主义核心价值观建设研究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46．网络文化安全治理研究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47．诚信文化与社会信用体系建设研究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48．增进当代中国价值观念的国际理解与国际传播策略研究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49．大数据时代中国形象研究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lastRenderedPageBreak/>
        <w:t>50．提升中国政治话语体系的国际影响力研究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51．中国特色国际新闻传播人才培养模式与创新研究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52．我国社会发展新趋势研究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53．社会转型背景下我国城乡关系研究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54．网络社会发展规律及演化趋势研究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55．我国城市社区建设的方向与重点研究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56．网格化社会管理向网络化社会治理转型研究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57．我国城市人口可持续发展研究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58．新常态下我国劳动力市场的新表现和新挑战研究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59．建立中国特色劳动关系协调机制研究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60．中国特色现代社会福利制度框架设计研究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61．发展中国家和地区社会流动比较研究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62．新常态下产业集聚的环境效应与调控政策研究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63．完善重点生态功能区市场化生态补偿机制研究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64．我国低碳城市建设评价指标体系研究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65．生态文明建设背景下自然资源治理体系构建研究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66．我国能源开发利用的升级创新研究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lastRenderedPageBreak/>
        <w:t>67．世界经济中长期发展趋势及中国政策取向研究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68．构建开放型经济新体制的重点及基本框架研究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69．国际地缘经济格局与我国新阶段开放经济战略研究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70．“一带一路”战略与中国参与全球经济治理问题研究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71．引进外资与对外投资两大开放战略的协调机制与政策研究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72．全球大宗商品贸易定价机制演进与国际经贸格局变迁研究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73．全球产业链转移新趋势与中国出口价值链提升研究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74．国际能源新形势对中国发展与战略环境影响研究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75．中国海外资产安全问题研究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76．我国海外重大基础设施投资项目风险防控机制与应对策略研究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77．中国企业</w:t>
      </w:r>
      <w:proofErr w:type="gramStart"/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走出去跨文化</w:t>
      </w:r>
      <w:proofErr w:type="gramEnd"/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大数据平台建设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78．中国特色大国外交的理论探索和实践创新研究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79．中国在未来国际体系与国际秩序变革中的地位和作用研究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80．全球治理机制与规则改革的战略研究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81．新形势下国家安全能力建设研究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82．亚洲安全新架构的顶层设计和路径探索研究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83．全球政治与安全领域的热点问题与中国的战略选择研究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lastRenderedPageBreak/>
        <w:t>84．美国全球战略的调整及走向研究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85．中国对非洲关系的国际战略研究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86．中拉关系及对拉战略研究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87．中亚国家政治和社会稳定及其发展趋势研究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88．东南亚安全格局对我国家安全战略影响及对策研究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89．孟中印</w:t>
      </w:r>
      <w:proofErr w:type="gramStart"/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缅经济</w:t>
      </w:r>
      <w:proofErr w:type="gramEnd"/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走廊社会文化基础调查研究</w:t>
      </w:r>
    </w:p>
    <w:p w:rsidR="005E3D53" w:rsidRPr="00376198" w:rsidRDefault="005E3D53" w:rsidP="005E3D53">
      <w:pPr>
        <w:widowControl/>
        <w:spacing w:before="100" w:beforeAutospacing="1" w:after="100" w:afterAutospacing="1" w:line="432" w:lineRule="auto"/>
        <w:ind w:firstLine="480"/>
        <w:jc w:val="left"/>
        <w:rPr>
          <w:rFonts w:ascii="宋体" w:eastAsia="宋体" w:hAnsi="宋体" w:cs="宋体" w:hint="eastAsia"/>
          <w:color w:val="3A3A3A"/>
          <w:kern w:val="0"/>
          <w:sz w:val="24"/>
          <w:szCs w:val="24"/>
        </w:rPr>
      </w:pPr>
      <w:r w:rsidRPr="00376198">
        <w:rPr>
          <w:rFonts w:ascii="宋体" w:eastAsia="宋体" w:hAnsi="宋体" w:cs="宋体" w:hint="eastAsia"/>
          <w:color w:val="3A3A3A"/>
          <w:kern w:val="0"/>
          <w:sz w:val="24"/>
          <w:szCs w:val="24"/>
        </w:rPr>
        <w:t>90．中外关系数据库建设 </w:t>
      </w:r>
    </w:p>
    <w:p w:rsidR="005E3D53" w:rsidRPr="0061307B" w:rsidRDefault="005E3D53" w:rsidP="005E3D53">
      <w:pPr>
        <w:rPr>
          <w:sz w:val="24"/>
          <w:szCs w:val="24"/>
        </w:rPr>
      </w:pPr>
    </w:p>
    <w:p w:rsidR="00000000" w:rsidRPr="0061307B" w:rsidRDefault="00BD5348">
      <w:pPr>
        <w:rPr>
          <w:sz w:val="24"/>
          <w:szCs w:val="24"/>
        </w:rPr>
      </w:pPr>
    </w:p>
    <w:sectPr w:rsidR="00000000" w:rsidRPr="00613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D53" w:rsidRDefault="005E3D53" w:rsidP="005E3D53">
      <w:r>
        <w:separator/>
      </w:r>
    </w:p>
  </w:endnote>
  <w:endnote w:type="continuationSeparator" w:id="1">
    <w:p w:rsidR="005E3D53" w:rsidRDefault="005E3D53" w:rsidP="005E3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D53" w:rsidRDefault="005E3D53" w:rsidP="005E3D53">
      <w:r>
        <w:separator/>
      </w:r>
    </w:p>
  </w:footnote>
  <w:footnote w:type="continuationSeparator" w:id="1">
    <w:p w:rsidR="005E3D53" w:rsidRDefault="005E3D53" w:rsidP="005E3D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3D53"/>
    <w:rsid w:val="005E3D53"/>
    <w:rsid w:val="0061307B"/>
    <w:rsid w:val="00BD5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D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3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3D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3D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3D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300</Words>
  <Characters>1715</Characters>
  <Application>Microsoft Office Word</Application>
  <DocSecurity>0</DocSecurity>
  <Lines>14</Lines>
  <Paragraphs>4</Paragraphs>
  <ScaleCrop>false</ScaleCrop>
  <Company>Lenovo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田景仲</dc:creator>
  <cp:keywords/>
  <dc:description/>
  <cp:lastModifiedBy>田景仲</cp:lastModifiedBy>
  <cp:revision>4</cp:revision>
  <dcterms:created xsi:type="dcterms:W3CDTF">2015-04-02T07:12:00Z</dcterms:created>
  <dcterms:modified xsi:type="dcterms:W3CDTF">2015-04-02T07:20:00Z</dcterms:modified>
</cp:coreProperties>
</file>